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7D7" w:rsidRDefault="00F847D7">
      <w:pPr>
        <w:rPr>
          <w:rFonts w:asciiTheme="minorHAnsi" w:hAnsiTheme="minorHAnsi"/>
          <w:sz w:val="32"/>
          <w:szCs w:val="32"/>
        </w:rPr>
      </w:pPr>
    </w:p>
    <w:p w:rsidR="00F847D7" w:rsidRDefault="00416F06">
      <w:pPr>
        <w:rPr>
          <w:rFonts w:asciiTheme="minorHAnsi" w:hAnsiTheme="minorHAnsi"/>
          <w:sz w:val="32"/>
          <w:szCs w:val="32"/>
        </w:rPr>
      </w:pPr>
      <w:r>
        <w:rPr>
          <w:rFonts w:asciiTheme="minorHAnsi" w:hAnsiTheme="minorHAnsi"/>
          <w:sz w:val="32"/>
          <w:szCs w:val="32"/>
        </w:rPr>
        <w:t>Escher-</w:t>
      </w:r>
      <w:proofErr w:type="spellStart"/>
      <w:r>
        <w:rPr>
          <w:rFonts w:asciiTheme="minorHAnsi" w:hAnsiTheme="minorHAnsi"/>
          <w:sz w:val="32"/>
          <w:szCs w:val="32"/>
        </w:rPr>
        <w:t>Parkettierungen</w:t>
      </w:r>
      <w:proofErr w:type="spellEnd"/>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In diesem Modul werden die Schülerinnen und Schüler, aufbauend auf die Heranführungen in den Arbeitsblättern 1 bis 3, sich mit den Konstruktionsprinzipien einfacher Escher-Parkette auseinandersetzen und dazu experimentieren (Arbeitsblatt 4). Mit den Ergebnissen können weitere Escher-</w:t>
      </w:r>
      <w:proofErr w:type="spellStart"/>
      <w:r>
        <w:rPr>
          <w:rFonts w:asciiTheme="minorHAnsi" w:hAnsiTheme="minorHAnsi"/>
          <w:sz w:val="22"/>
          <w:szCs w:val="22"/>
        </w:rPr>
        <w:t>Parkettierungen</w:t>
      </w:r>
      <w:proofErr w:type="spellEnd"/>
      <w:r>
        <w:rPr>
          <w:rFonts w:asciiTheme="minorHAnsi" w:hAnsiTheme="minorHAnsi"/>
          <w:sz w:val="22"/>
          <w:szCs w:val="22"/>
        </w:rPr>
        <w:t xml:space="preserve"> nachkonstruiert werden und sogar eigene </w:t>
      </w:r>
      <w:proofErr w:type="spellStart"/>
      <w:r>
        <w:rPr>
          <w:rFonts w:asciiTheme="minorHAnsi" w:hAnsiTheme="minorHAnsi"/>
          <w:sz w:val="22"/>
          <w:szCs w:val="22"/>
        </w:rPr>
        <w:t>Parkettierungen</w:t>
      </w:r>
      <w:proofErr w:type="spellEnd"/>
      <w:r>
        <w:rPr>
          <w:rFonts w:asciiTheme="minorHAnsi" w:hAnsiTheme="minorHAnsi"/>
          <w:sz w:val="22"/>
          <w:szCs w:val="22"/>
        </w:rPr>
        <w:t xml:space="preserve"> erstellt werden. Der Schwerpunkt dieses Moduls liegt auf linearen Parketten, bei denen identische Kacheln reihenweise verwendet werden. </w:t>
      </w:r>
    </w:p>
    <w:p w:rsidR="00F847D7" w:rsidRDefault="00F847D7">
      <w:pPr>
        <w:rPr>
          <w:rFonts w:asciiTheme="minorHAnsi" w:hAnsiTheme="minorHAnsi"/>
          <w:sz w:val="22"/>
          <w:szCs w:val="22"/>
        </w:rPr>
      </w:pPr>
    </w:p>
    <w:p w:rsidR="00F847D7" w:rsidRDefault="00416F06">
      <w:pPr>
        <w:rPr>
          <w:rFonts w:ascii="Calibri" w:eastAsia="Calibri" w:hAnsi="Calibri"/>
          <w:sz w:val="22"/>
          <w:szCs w:val="22"/>
          <w:lang w:eastAsia="en-US"/>
        </w:rPr>
      </w:pPr>
      <w:r>
        <w:rPr>
          <w:rFonts w:asciiTheme="minorHAnsi" w:hAnsiTheme="minorHAnsi"/>
          <w:sz w:val="22"/>
          <w:szCs w:val="22"/>
        </w:rPr>
        <w:t xml:space="preserve">Es bietet sich an, den Schülern zunächst einige Originalzeichnungen von Escher zu präsentieren. Eine gute Quelle dafür ist </w:t>
      </w:r>
      <w:hyperlink r:id="rId9">
        <w:r>
          <w:rPr>
            <w:rStyle w:val="Internetlink"/>
            <w:rFonts w:ascii="Calibri" w:eastAsia="Calibri" w:hAnsi="Calibri"/>
            <w:sz w:val="22"/>
            <w:szCs w:val="22"/>
            <w:lang w:eastAsia="en-US"/>
          </w:rPr>
          <w:t>http://www.mathe.tu-freiberg.de/~hebisch/cafe/mce/escher.html</w:t>
        </w:r>
      </w:hyperlink>
      <w:r>
        <w:rPr>
          <w:rFonts w:ascii="Calibri" w:eastAsia="Calibri" w:hAnsi="Calibri"/>
          <w:sz w:val="22"/>
          <w:szCs w:val="22"/>
          <w:lang w:eastAsia="en-US"/>
        </w:rPr>
        <w:t>.</w:t>
      </w:r>
    </w:p>
    <w:p w:rsidR="00F847D7" w:rsidRDefault="00F847D7">
      <w:pPr>
        <w:rPr>
          <w:rFonts w:asciiTheme="minorHAnsi" w:hAnsiTheme="minorHAnsi"/>
          <w:sz w:val="22"/>
          <w:szCs w:val="22"/>
        </w:rPr>
      </w:pPr>
    </w:p>
    <w:p w:rsidR="00F847D7" w:rsidRDefault="00757A2F">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58240" behindDoc="0" locked="0" layoutInCell="1" allowOverlap="1" wp14:anchorId="0B129266" wp14:editId="62870003">
            <wp:simplePos x="0" y="0"/>
            <wp:positionH relativeFrom="column">
              <wp:posOffset>4424680</wp:posOffset>
            </wp:positionH>
            <wp:positionV relativeFrom="paragraph">
              <wp:posOffset>41275</wp:posOffset>
            </wp:positionV>
            <wp:extent cx="1551940" cy="1534795"/>
            <wp:effectExtent l="0" t="0" r="0" b="825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egel_Escherarti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1940" cy="1534795"/>
                    </a:xfrm>
                    <a:prstGeom prst="rect">
                      <a:avLst/>
                    </a:prstGeom>
                  </pic:spPr>
                </pic:pic>
              </a:graphicData>
            </a:graphic>
            <wp14:sizeRelH relativeFrom="page">
              <wp14:pctWidth>0</wp14:pctWidth>
            </wp14:sizeRelH>
            <wp14:sizeRelV relativeFrom="page">
              <wp14:pctHeight>0</wp14:pctHeight>
            </wp14:sizeRelV>
          </wp:anchor>
        </w:drawing>
      </w:r>
    </w:p>
    <w:p w:rsidR="00F847D7" w:rsidRDefault="00416F06">
      <w:pPr>
        <w:rPr>
          <w:rFonts w:asciiTheme="minorHAnsi" w:hAnsiTheme="minorHAnsi"/>
          <w:sz w:val="22"/>
          <w:szCs w:val="22"/>
        </w:rPr>
      </w:pPr>
      <w:r>
        <w:rPr>
          <w:rFonts w:asciiTheme="minorHAnsi" w:hAnsiTheme="minorHAnsi"/>
          <w:sz w:val="22"/>
          <w:szCs w:val="22"/>
        </w:rPr>
        <w:t>Insbesondere sollten lineare Parkette gezeigt werden, z. B.</w:t>
      </w:r>
    </w:p>
    <w:p w:rsidR="00F847D7" w:rsidRDefault="00DD4541">
      <w:pPr>
        <w:rPr>
          <w:rFonts w:ascii="Calibri" w:eastAsia="Calibri" w:hAnsi="Calibri"/>
          <w:sz w:val="22"/>
          <w:szCs w:val="22"/>
          <w:lang w:eastAsia="en-US"/>
        </w:rPr>
      </w:pPr>
      <w:hyperlink r:id="rId11">
        <w:r w:rsidR="00416F06">
          <w:rPr>
            <w:rStyle w:val="Internetlink"/>
            <w:rFonts w:ascii="Calibri" w:eastAsia="Calibri" w:hAnsi="Calibri"/>
            <w:sz w:val="22"/>
            <w:szCs w:val="22"/>
            <w:lang w:eastAsia="en-US"/>
          </w:rPr>
          <w:t>http://www.mathe.tu-freiberg.de/~hebisch/cafe/mce/symm105.html</w:t>
        </w:r>
      </w:hyperlink>
    </w:p>
    <w:p w:rsidR="00F847D7" w:rsidRDefault="00DD4541">
      <w:pPr>
        <w:rPr>
          <w:rFonts w:ascii="Calibri" w:eastAsia="Calibri" w:hAnsi="Calibri"/>
          <w:sz w:val="22"/>
          <w:szCs w:val="22"/>
          <w:lang w:eastAsia="en-US"/>
        </w:rPr>
      </w:pPr>
      <w:hyperlink r:id="rId12">
        <w:r w:rsidR="00416F06">
          <w:rPr>
            <w:rStyle w:val="Internetlink"/>
            <w:rFonts w:ascii="Calibri" w:eastAsia="Calibri" w:hAnsi="Calibri"/>
            <w:sz w:val="22"/>
            <w:szCs w:val="22"/>
            <w:lang w:eastAsia="en-US"/>
          </w:rPr>
          <w:t>http://www.mathe.tu-freiberg.de/~hebisch/cafe/mce/symm106.html</w:t>
        </w:r>
      </w:hyperlink>
    </w:p>
    <w:p w:rsidR="00F847D7" w:rsidRDefault="00DD4541">
      <w:pPr>
        <w:rPr>
          <w:rFonts w:ascii="Calibri" w:eastAsia="Calibri" w:hAnsi="Calibri"/>
          <w:sz w:val="22"/>
          <w:szCs w:val="22"/>
          <w:lang w:eastAsia="en-US"/>
        </w:rPr>
      </w:pPr>
      <w:hyperlink r:id="rId13">
        <w:r w:rsidR="00416F06">
          <w:rPr>
            <w:rStyle w:val="Internetlink"/>
            <w:rFonts w:ascii="Calibri" w:eastAsia="Calibri" w:hAnsi="Calibri"/>
            <w:sz w:val="22"/>
            <w:szCs w:val="22"/>
            <w:lang w:eastAsia="en-US"/>
          </w:rPr>
          <w:t>http://www.mathe.tu-freiberg.de/~hebisch/cafe/mce/symm127.html</w:t>
        </w:r>
      </w:hyperlink>
    </w:p>
    <w:p w:rsidR="00F847D7" w:rsidRDefault="00DD4541">
      <w:pPr>
        <w:rPr>
          <w:rFonts w:ascii="Calibri" w:eastAsia="Calibri" w:hAnsi="Calibri"/>
          <w:sz w:val="22"/>
          <w:szCs w:val="22"/>
          <w:lang w:eastAsia="en-US"/>
        </w:rPr>
      </w:pPr>
      <w:hyperlink r:id="rId14">
        <w:r w:rsidR="00416F06">
          <w:rPr>
            <w:rStyle w:val="Internetlink"/>
            <w:rFonts w:ascii="Calibri" w:eastAsia="Calibri" w:hAnsi="Calibri"/>
            <w:sz w:val="22"/>
            <w:szCs w:val="22"/>
            <w:lang w:eastAsia="en-US"/>
          </w:rPr>
          <w:t>http://www.mathe.tu-freiberg.de/~hebisch/cafe/mce/symm128.html</w:t>
        </w:r>
      </w:hyperlink>
    </w:p>
    <w:p w:rsidR="00F847D7" w:rsidRDefault="00F847D7">
      <w:pPr>
        <w:rPr>
          <w:rFonts w:asciiTheme="minorHAnsi" w:hAnsiTheme="minorHAnsi"/>
          <w:sz w:val="22"/>
          <w:szCs w:val="22"/>
        </w:rPr>
      </w:pPr>
    </w:p>
    <w:p w:rsidR="00F847D7" w:rsidRDefault="00757A2F">
      <w:pPr>
        <w:rPr>
          <w:rFonts w:asciiTheme="minorHAnsi" w:hAnsiTheme="minorHAnsi"/>
          <w:sz w:val="22"/>
          <w:szCs w:val="22"/>
        </w:rPr>
      </w:pPr>
      <w:r>
        <w:rPr>
          <w:rFonts w:asciiTheme="minorHAnsi" w:hAnsiTheme="minorHAnsi"/>
          <w:sz w:val="22"/>
          <w:szCs w:val="22"/>
        </w:rPr>
        <w:t>Aus Gründen des Urheberrechts können in dieser Veröffentlichung nicht die Originalbilder von Escher abgedruckt werden. Diese können jedoch über die angegebenen Links für den Einsatz im Unterricht heruntergeladen werden.</w:t>
      </w: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 xml:space="preserve">Eine Abwandlung </w:t>
      </w:r>
      <w:proofErr w:type="gramStart"/>
      <w:r>
        <w:rPr>
          <w:rFonts w:asciiTheme="minorHAnsi" w:hAnsiTheme="minorHAnsi"/>
          <w:sz w:val="22"/>
          <w:szCs w:val="22"/>
        </w:rPr>
        <w:t>sind</w:t>
      </w:r>
      <w:proofErr w:type="gramEnd"/>
      <w:r>
        <w:rPr>
          <w:rFonts w:asciiTheme="minorHAnsi" w:hAnsiTheme="minorHAnsi"/>
          <w:sz w:val="22"/>
          <w:szCs w:val="22"/>
        </w:rPr>
        <w:t xml:space="preserve"> gegenläufige Parkette, bei denen auch gespiegelte Kacheln in jeder zweiten Reihe benutzt werden. Eine weitere Abwandlung sind die gegenläufigen, versetzten </w:t>
      </w:r>
      <w:proofErr w:type="gramStart"/>
      <w:r>
        <w:rPr>
          <w:rFonts w:asciiTheme="minorHAnsi" w:hAnsiTheme="minorHAnsi"/>
          <w:sz w:val="22"/>
          <w:szCs w:val="22"/>
        </w:rPr>
        <w:t>Parkette</w:t>
      </w:r>
      <w:proofErr w:type="gramEnd"/>
      <w:r>
        <w:rPr>
          <w:rFonts w:asciiTheme="minorHAnsi" w:hAnsiTheme="minorHAnsi"/>
          <w:sz w:val="22"/>
          <w:szCs w:val="22"/>
        </w:rPr>
        <w:t>, bei denen jede Reihe um eine halbe Kachelbreite gegenüber der vorangegangenen Reihe versetzt ist.</w:t>
      </w:r>
    </w:p>
    <w:p w:rsidR="00F847D7" w:rsidRDefault="00416F06">
      <w:pPr>
        <w:rPr>
          <w:rFonts w:asciiTheme="minorHAnsi" w:hAnsiTheme="minorHAnsi"/>
          <w:sz w:val="22"/>
          <w:szCs w:val="22"/>
        </w:rPr>
      </w:pPr>
      <w:r>
        <w:rPr>
          <w:rFonts w:asciiTheme="minorHAnsi" w:hAnsiTheme="minorHAnsi"/>
          <w:sz w:val="22"/>
          <w:szCs w:val="22"/>
        </w:rPr>
        <w:t>Beispiele für gegenläufige Parkette sind</w:t>
      </w:r>
    </w:p>
    <w:p w:rsidR="00F847D7" w:rsidRDefault="00DD4541">
      <w:pPr>
        <w:rPr>
          <w:rFonts w:ascii="Calibri" w:eastAsia="Calibri" w:hAnsi="Calibri"/>
          <w:sz w:val="22"/>
          <w:szCs w:val="22"/>
          <w:lang w:eastAsia="en-US"/>
        </w:rPr>
      </w:pPr>
      <w:hyperlink r:id="rId15">
        <w:r w:rsidR="00416F06">
          <w:rPr>
            <w:rStyle w:val="Internetlink"/>
            <w:rFonts w:ascii="Calibri" w:eastAsia="Calibri" w:hAnsi="Calibri"/>
            <w:sz w:val="22"/>
            <w:szCs w:val="22"/>
            <w:lang w:eastAsia="en-US"/>
          </w:rPr>
          <w:t>http://www.mathe.tu-freiberg.de/~hebisch/cafe/mce/symm31.html</w:t>
        </w:r>
      </w:hyperlink>
    </w:p>
    <w:p w:rsidR="00F847D7" w:rsidRDefault="00DD4541">
      <w:pPr>
        <w:rPr>
          <w:rFonts w:ascii="Calibri" w:eastAsia="Calibri" w:hAnsi="Calibri"/>
          <w:sz w:val="22"/>
          <w:szCs w:val="22"/>
          <w:lang w:eastAsia="en-US"/>
        </w:rPr>
      </w:pPr>
      <w:hyperlink r:id="rId16">
        <w:r w:rsidR="00416F06">
          <w:rPr>
            <w:rStyle w:val="Internetlink"/>
            <w:rFonts w:ascii="Calibri" w:eastAsia="Calibri" w:hAnsi="Calibri"/>
            <w:sz w:val="22"/>
            <w:szCs w:val="22"/>
            <w:lang w:eastAsia="en-US"/>
          </w:rPr>
          <w:t>http://www.mathe.tu-freiberg.de/~hebisch/cafe/mce/symm62.html</w:t>
        </w:r>
      </w:hyperlink>
    </w:p>
    <w:p w:rsidR="00F847D7" w:rsidRDefault="00F847D7">
      <w:pPr>
        <w:rPr>
          <w:rFonts w:asciiTheme="minorHAnsi" w:hAnsiTheme="minorHAnsi"/>
          <w:sz w:val="22"/>
          <w:szCs w:val="22"/>
        </w:rPr>
      </w:pP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Beispiele für gegenläufige, versetzte Parkette sind</w:t>
      </w:r>
    </w:p>
    <w:p w:rsidR="00F847D7" w:rsidRDefault="00DD4541">
      <w:pPr>
        <w:rPr>
          <w:rFonts w:ascii="Calibri" w:eastAsia="Calibri" w:hAnsi="Calibri"/>
          <w:sz w:val="22"/>
          <w:szCs w:val="22"/>
          <w:lang w:eastAsia="en-US"/>
        </w:rPr>
      </w:pPr>
      <w:hyperlink r:id="rId17">
        <w:r w:rsidR="00416F06">
          <w:rPr>
            <w:rStyle w:val="Internetlink"/>
            <w:rFonts w:ascii="Calibri" w:eastAsia="Calibri" w:hAnsi="Calibri"/>
            <w:sz w:val="22"/>
            <w:szCs w:val="22"/>
            <w:lang w:eastAsia="en-US"/>
          </w:rPr>
          <w:t>http://www.mathe.tu-freiberg.de/~hebisch/cafe/mce/symm66.html</w:t>
        </w:r>
      </w:hyperlink>
    </w:p>
    <w:p w:rsidR="00F847D7" w:rsidRDefault="00DD4541">
      <w:pPr>
        <w:rPr>
          <w:rFonts w:ascii="Calibri" w:eastAsia="Calibri" w:hAnsi="Calibri"/>
          <w:sz w:val="22"/>
          <w:szCs w:val="22"/>
          <w:lang w:eastAsia="en-US"/>
        </w:rPr>
      </w:pPr>
      <w:hyperlink r:id="rId18">
        <w:r w:rsidR="00416F06">
          <w:rPr>
            <w:rStyle w:val="Internetlink"/>
            <w:rFonts w:ascii="Calibri" w:eastAsia="Calibri" w:hAnsi="Calibri"/>
            <w:sz w:val="22"/>
            <w:szCs w:val="22"/>
            <w:lang w:eastAsia="en-US"/>
          </w:rPr>
          <w:t>http://www.mathe.tu-freiberg.de/~hebisch/cafe/mce/symm67.html</w:t>
        </w:r>
      </w:hyperlink>
    </w:p>
    <w:p w:rsidR="00F847D7" w:rsidRDefault="00DD4541">
      <w:pPr>
        <w:rPr>
          <w:rFonts w:ascii="Calibri" w:eastAsia="Calibri" w:hAnsi="Calibri"/>
          <w:sz w:val="22"/>
          <w:szCs w:val="22"/>
          <w:lang w:eastAsia="en-US"/>
        </w:rPr>
      </w:pPr>
      <w:hyperlink r:id="rId19">
        <w:r w:rsidR="00416F06">
          <w:rPr>
            <w:rStyle w:val="Internetlink"/>
            <w:rFonts w:ascii="Calibri" w:eastAsia="Calibri" w:hAnsi="Calibri"/>
            <w:sz w:val="22"/>
            <w:szCs w:val="22"/>
            <w:lang w:eastAsia="en-US"/>
          </w:rPr>
          <w:t>http://www.mathe.tu-freiberg.de/~hebisch/cafe/mce/symm88.html</w:t>
        </w:r>
      </w:hyperlink>
      <w:r w:rsidR="00416F06">
        <w:rPr>
          <w:rFonts w:ascii="Calibri" w:eastAsia="Calibri" w:hAnsi="Calibri"/>
          <w:sz w:val="22"/>
          <w:szCs w:val="22"/>
          <w:lang w:eastAsia="en-US"/>
        </w:rPr>
        <w:t xml:space="preserve"> </w:t>
      </w:r>
    </w:p>
    <w:p w:rsidR="00F847D7" w:rsidRDefault="00DD4541">
      <w:pPr>
        <w:rPr>
          <w:rFonts w:ascii="Calibri" w:eastAsia="Calibri" w:hAnsi="Calibri"/>
          <w:sz w:val="22"/>
          <w:szCs w:val="22"/>
          <w:lang w:eastAsia="en-US"/>
        </w:rPr>
      </w:pPr>
      <w:hyperlink r:id="rId20">
        <w:r w:rsidR="00416F06">
          <w:rPr>
            <w:rStyle w:val="Internetlink"/>
            <w:rFonts w:ascii="Calibri" w:eastAsia="Calibri" w:hAnsi="Calibri"/>
            <w:sz w:val="22"/>
            <w:szCs w:val="22"/>
            <w:lang w:eastAsia="en-US"/>
          </w:rPr>
          <w:t>http://www.mathe.tu-freiberg.de/~hebisch/cafe/mce/symm117.html</w:t>
        </w:r>
      </w:hyperlink>
    </w:p>
    <w:p w:rsidR="00F847D7" w:rsidRDefault="00F847D7">
      <w:pPr>
        <w:rPr>
          <w:rFonts w:asciiTheme="minorHAnsi" w:hAnsiTheme="minorHAnsi"/>
          <w:sz w:val="22"/>
          <w:szCs w:val="22"/>
        </w:rPr>
      </w:pP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 xml:space="preserve">Theoretische Grundlagen findet man unter </w:t>
      </w:r>
      <w:hyperlink r:id="rId21">
        <w:r>
          <w:rPr>
            <w:rStyle w:val="Internetlink"/>
            <w:rFonts w:asciiTheme="minorHAnsi" w:hAnsiTheme="minorHAnsi"/>
            <w:sz w:val="22"/>
            <w:szCs w:val="22"/>
          </w:rPr>
          <w:t>http://www.mathematik.uni-wuerzburg.de/~dobro/e.pdf</w:t>
        </w:r>
      </w:hyperlink>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Als Hilfsmittel wird im diesem Modul durchgängig ein Dynamisches Geometriesystem verwendet. Die Materialien sind auf das kostenlose DGS „</w:t>
      </w:r>
      <w:proofErr w:type="spellStart"/>
      <w:r>
        <w:fldChar w:fldCharType="begin"/>
      </w:r>
      <w:r>
        <w:instrText xml:space="preserve"> HYPERLINK "http://www.geogebra.org/" \h </w:instrText>
      </w:r>
      <w:r>
        <w:fldChar w:fldCharType="separate"/>
      </w:r>
      <w:r>
        <w:rPr>
          <w:rStyle w:val="Internetlink"/>
          <w:rFonts w:asciiTheme="minorHAnsi" w:hAnsiTheme="minorHAnsi"/>
          <w:sz w:val="22"/>
          <w:szCs w:val="22"/>
        </w:rPr>
        <w:t>Geogebra</w:t>
      </w:r>
      <w:proofErr w:type="spellEnd"/>
      <w:r>
        <w:rPr>
          <w:rStyle w:val="Internetlink"/>
          <w:rFonts w:asciiTheme="minorHAnsi" w:hAnsiTheme="minorHAnsi"/>
          <w:sz w:val="22"/>
          <w:szCs w:val="22"/>
        </w:rPr>
        <w:fldChar w:fldCharType="end"/>
      </w:r>
      <w:r>
        <w:rPr>
          <w:rFonts w:asciiTheme="minorHAnsi" w:hAnsiTheme="minorHAnsi"/>
          <w:sz w:val="22"/>
          <w:szCs w:val="22"/>
        </w:rPr>
        <w:t>“ zugeschnitten.</w:t>
      </w:r>
    </w:p>
    <w:p w:rsidR="00F847D7" w:rsidRDefault="00F847D7">
      <w:pPr>
        <w:rPr>
          <w:rFonts w:asciiTheme="minorHAnsi" w:hAnsiTheme="minorHAnsi"/>
          <w:sz w:val="22"/>
          <w:szCs w:val="22"/>
        </w:rPr>
      </w:pPr>
    </w:p>
    <w:p w:rsidR="00F847D7" w:rsidRDefault="00416F06" w:rsidP="00C037AB">
      <w:pPr>
        <w:numPr>
          <w:ilvl w:val="0"/>
          <w:numId w:val="2"/>
        </w:numPr>
        <w:tabs>
          <w:tab w:val="clear" w:pos="720"/>
          <w:tab w:val="num" w:pos="-2520"/>
        </w:tabs>
        <w:ind w:left="360"/>
      </w:pPr>
      <w:r>
        <w:rPr>
          <w:rFonts w:asciiTheme="minorHAnsi" w:hAnsiTheme="minorHAnsi"/>
          <w:sz w:val="22"/>
          <w:szCs w:val="22"/>
        </w:rPr>
        <w:lastRenderedPageBreak/>
        <w:t xml:space="preserve">Bevor die Schülerinnen und Schüler die den Parketten zugrunde liegenden Prinzipien analysieren, bietet es sich an, dass sie mit der </w:t>
      </w:r>
      <w:proofErr w:type="spellStart"/>
      <w:r>
        <w:rPr>
          <w:rFonts w:asciiTheme="minorHAnsi" w:hAnsiTheme="minorHAnsi"/>
          <w:sz w:val="22"/>
          <w:szCs w:val="22"/>
        </w:rPr>
        <w:t>Geogebra</w:t>
      </w:r>
      <w:proofErr w:type="spellEnd"/>
      <w:r>
        <w:rPr>
          <w:rFonts w:asciiTheme="minorHAnsi" w:hAnsiTheme="minorHAnsi"/>
          <w:sz w:val="22"/>
          <w:szCs w:val="22"/>
        </w:rPr>
        <w:t xml:space="preserve">-Vorlage </w:t>
      </w:r>
      <w:hyperlink r:id="rId22">
        <w:proofErr w:type="spellStart"/>
        <w:r>
          <w:rPr>
            <w:rStyle w:val="Internetlink"/>
            <w:rFonts w:asciiTheme="minorHAnsi" w:hAnsiTheme="minorHAnsi"/>
            <w:sz w:val="22"/>
            <w:szCs w:val="22"/>
          </w:rPr>
          <w:t>Mustervorlage_linear_klein.ggb</w:t>
        </w:r>
        <w:proofErr w:type="spellEnd"/>
      </w:hyperlink>
      <w:r>
        <w:rPr>
          <w:rFonts w:asciiTheme="minorHAnsi" w:hAnsiTheme="minorHAnsi"/>
          <w:sz w:val="22"/>
          <w:szCs w:val="22"/>
        </w:rPr>
        <w:t xml:space="preserve">“ eine eigene Parkettierung erstellen. </w:t>
      </w:r>
    </w:p>
    <w:p w:rsidR="00F847D7" w:rsidRDefault="00F847D7" w:rsidP="00C037AB">
      <w:pPr>
        <w:ind w:left="360"/>
      </w:pPr>
    </w:p>
    <w:p w:rsidR="00F847D7" w:rsidRDefault="00416F06" w:rsidP="00C037AB">
      <w:pPr>
        <w:numPr>
          <w:ilvl w:val="0"/>
          <w:numId w:val="2"/>
        </w:numPr>
        <w:tabs>
          <w:tab w:val="clear" w:pos="720"/>
          <w:tab w:val="num" w:pos="-2520"/>
        </w:tabs>
        <w:ind w:left="360"/>
      </w:pPr>
      <w:r>
        <w:rPr>
          <w:rFonts w:asciiTheme="minorHAnsi" w:hAnsiTheme="minorHAnsi"/>
          <w:sz w:val="22"/>
          <w:szCs w:val="22"/>
        </w:rPr>
        <w:t xml:space="preserve">Da die Parkette umso filigraner gestaltet werden können, je mehr Ziehpunkte vorhanden sind, wird die Vorlage </w:t>
      </w:r>
      <w:bookmarkStart w:id="0" w:name="__DdeLink__298_498973431"/>
      <w:r>
        <w:rPr>
          <w:rFonts w:asciiTheme="minorHAnsi" w:hAnsiTheme="minorHAnsi"/>
          <w:sz w:val="22"/>
          <w:szCs w:val="22"/>
        </w:rPr>
        <w:t>„</w:t>
      </w:r>
      <w:proofErr w:type="spellStart"/>
      <w:r>
        <w:fldChar w:fldCharType="begin"/>
      </w:r>
      <w:r w:rsidR="00454301">
        <w:instrText xml:space="preserve">HYPERLINK "Mustervorlage_linear.ggb" \h </w:instrText>
      </w:r>
      <w:r>
        <w:fldChar w:fldCharType="separate"/>
      </w:r>
      <w:r>
        <w:rPr>
          <w:rStyle w:val="Internetlink"/>
          <w:rFonts w:asciiTheme="minorHAnsi" w:hAnsiTheme="minorHAnsi"/>
          <w:sz w:val="22"/>
          <w:szCs w:val="22"/>
        </w:rPr>
        <w:t>Mustervorlage_linear.ggb</w:t>
      </w:r>
      <w:proofErr w:type="spellEnd"/>
      <w:r>
        <w:rPr>
          <w:rStyle w:val="Internetlink"/>
          <w:rFonts w:asciiTheme="minorHAnsi" w:hAnsiTheme="minorHAnsi"/>
          <w:sz w:val="22"/>
          <w:szCs w:val="22"/>
        </w:rPr>
        <w:fldChar w:fldCharType="end"/>
      </w:r>
      <w:r>
        <w:rPr>
          <w:rFonts w:asciiTheme="minorHAnsi" w:hAnsiTheme="minorHAnsi"/>
          <w:sz w:val="22"/>
          <w:szCs w:val="22"/>
        </w:rPr>
        <w:t>“</w:t>
      </w:r>
      <w:bookmarkEnd w:id="0"/>
      <w:r>
        <w:rPr>
          <w:rFonts w:asciiTheme="minorHAnsi" w:hAnsiTheme="minorHAnsi"/>
          <w:sz w:val="22"/>
          <w:szCs w:val="22"/>
        </w:rPr>
        <w:t xml:space="preserve"> für spätere Parketterzeugungen besser geeignet sein. </w:t>
      </w:r>
    </w:p>
    <w:p w:rsidR="00F847D7" w:rsidRDefault="00F847D7" w:rsidP="00C037AB">
      <w:pPr>
        <w:ind w:left="360"/>
      </w:pPr>
    </w:p>
    <w:p w:rsidR="00F847D7" w:rsidRDefault="00416F06" w:rsidP="00C037AB">
      <w:pPr>
        <w:numPr>
          <w:ilvl w:val="0"/>
          <w:numId w:val="2"/>
        </w:numPr>
        <w:tabs>
          <w:tab w:val="clear" w:pos="720"/>
          <w:tab w:val="num" w:pos="-2160"/>
        </w:tabs>
        <w:ind w:left="360"/>
      </w:pPr>
      <w:r>
        <w:rPr>
          <w:rFonts w:asciiTheme="minorHAnsi" w:hAnsiTheme="minorHAnsi"/>
          <w:sz w:val="22"/>
          <w:szCs w:val="22"/>
        </w:rPr>
        <w:t>Wichtig ist, dass die Schülerinnen und Schüler ihre Beobachtungen dokumentieren. Das kann durch freie Formulierung geschehen oder mit Hilfe der A</w:t>
      </w:r>
      <w:r w:rsidR="00B14ED7">
        <w:rPr>
          <w:rFonts w:asciiTheme="minorHAnsi" w:hAnsiTheme="minorHAnsi"/>
          <w:sz w:val="22"/>
          <w:szCs w:val="22"/>
        </w:rPr>
        <w:t xml:space="preserve">ufgabe 1 aus dem Arbeitsblatt </w:t>
      </w:r>
      <w:r>
        <w:rPr>
          <w:rFonts w:asciiTheme="minorHAnsi" w:hAnsiTheme="minorHAnsi"/>
          <w:sz w:val="22"/>
          <w:szCs w:val="22"/>
        </w:rPr>
        <w:t>1 „</w:t>
      </w:r>
      <w:hyperlink r:id="rId23">
        <w:r>
          <w:rPr>
            <w:rStyle w:val="Internetlink"/>
            <w:rFonts w:asciiTheme="minorHAnsi" w:hAnsiTheme="minorHAnsi"/>
            <w:sz w:val="22"/>
            <w:szCs w:val="22"/>
          </w:rPr>
          <w:t>Escherparkette_von_Hand.docx</w:t>
        </w:r>
      </w:hyperlink>
      <w:r>
        <w:rPr>
          <w:rFonts w:asciiTheme="minorHAnsi" w:hAnsiTheme="minorHAnsi"/>
          <w:sz w:val="22"/>
          <w:szCs w:val="22"/>
        </w:rPr>
        <w:t xml:space="preserve">“ erfolgen. </w:t>
      </w:r>
      <w:bookmarkStart w:id="1" w:name="_GoBack"/>
      <w:bookmarkEnd w:id="1"/>
    </w:p>
    <w:p w:rsidR="00F847D7" w:rsidRDefault="00F847D7" w:rsidP="00C037AB"/>
    <w:p w:rsidR="00F847D7" w:rsidRDefault="00416F06" w:rsidP="00C037AB">
      <w:pPr>
        <w:numPr>
          <w:ilvl w:val="0"/>
          <w:numId w:val="2"/>
        </w:numPr>
        <w:tabs>
          <w:tab w:val="clear" w:pos="720"/>
          <w:tab w:val="num" w:pos="-1800"/>
        </w:tabs>
        <w:ind w:left="360"/>
      </w:pPr>
      <w:r>
        <w:rPr>
          <w:rFonts w:asciiTheme="minorHAnsi" w:hAnsiTheme="minorHAnsi"/>
          <w:sz w:val="22"/>
          <w:szCs w:val="22"/>
        </w:rPr>
        <w:t>Die Schülerinnen und Schüler kö</w:t>
      </w:r>
      <w:r w:rsidR="00B14ED7">
        <w:rPr>
          <w:rFonts w:asciiTheme="minorHAnsi" w:hAnsiTheme="minorHAnsi"/>
          <w:sz w:val="22"/>
          <w:szCs w:val="22"/>
        </w:rPr>
        <w:t xml:space="preserve">nnen die Aufgaben 3 und 4 von Arbeitsblatt </w:t>
      </w:r>
      <w:r>
        <w:rPr>
          <w:rFonts w:asciiTheme="minorHAnsi" w:hAnsiTheme="minorHAnsi"/>
          <w:sz w:val="22"/>
          <w:szCs w:val="22"/>
        </w:rPr>
        <w:t xml:space="preserve">1 mit Hilfe von Lösungsfolien kontrollieren. </w:t>
      </w:r>
      <w:r w:rsidR="00375A49">
        <w:rPr>
          <w:rFonts w:asciiTheme="minorHAnsi" w:hAnsiTheme="minorHAnsi"/>
          <w:sz w:val="22"/>
          <w:szCs w:val="22"/>
        </w:rPr>
        <w:t xml:space="preserve">Dazu übertragen Sie die Lösung auf die Folie und legen diese dann an die erstellte Kachel an. Durch die Folie können sie genau erkennen, an welchen Stellen etwas fehlt oder übersteht. </w:t>
      </w:r>
      <w:r>
        <w:rPr>
          <w:rFonts w:asciiTheme="minorHAnsi" w:hAnsiTheme="minorHAnsi"/>
          <w:sz w:val="22"/>
          <w:szCs w:val="22"/>
        </w:rPr>
        <w:t>D</w:t>
      </w:r>
      <w:r w:rsidR="00375A49">
        <w:rPr>
          <w:rFonts w:asciiTheme="minorHAnsi" w:hAnsiTheme="minorHAnsi"/>
          <w:sz w:val="22"/>
          <w:szCs w:val="22"/>
        </w:rPr>
        <w:t xml:space="preserve">ie Vorlage ist </w:t>
      </w:r>
      <w:r>
        <w:rPr>
          <w:rFonts w:asciiTheme="minorHAnsi" w:hAnsiTheme="minorHAnsi"/>
          <w:sz w:val="22"/>
          <w:szCs w:val="22"/>
        </w:rPr>
        <w:t>in der Datei „</w:t>
      </w:r>
      <w:hyperlink r:id="rId24">
        <w:r>
          <w:rPr>
            <w:rStyle w:val="Internetlink"/>
            <w:rFonts w:asciiTheme="minorHAnsi" w:hAnsiTheme="minorHAnsi"/>
            <w:sz w:val="22"/>
            <w:szCs w:val="22"/>
          </w:rPr>
          <w:t>Escherparkette_von_Hand_Folienvorlagen.docx</w:t>
        </w:r>
      </w:hyperlink>
      <w:r>
        <w:rPr>
          <w:rFonts w:asciiTheme="minorHAnsi" w:hAnsiTheme="minorHAnsi"/>
          <w:sz w:val="22"/>
          <w:szCs w:val="22"/>
        </w:rPr>
        <w:t>“.</w:t>
      </w:r>
    </w:p>
    <w:p w:rsidR="00F847D7" w:rsidRDefault="00F847D7" w:rsidP="00C037AB">
      <w:pPr>
        <w:rPr>
          <w:rFonts w:asciiTheme="minorHAnsi" w:hAnsiTheme="minorHAnsi"/>
          <w:sz w:val="22"/>
          <w:szCs w:val="22"/>
        </w:rPr>
      </w:pPr>
    </w:p>
    <w:p w:rsidR="00F847D7" w:rsidRDefault="00416F06" w:rsidP="00C037AB">
      <w:pPr>
        <w:numPr>
          <w:ilvl w:val="0"/>
          <w:numId w:val="2"/>
        </w:numPr>
        <w:tabs>
          <w:tab w:val="clear" w:pos="720"/>
          <w:tab w:val="num" w:pos="-1440"/>
        </w:tabs>
        <w:ind w:left="360"/>
      </w:pPr>
      <w:r>
        <w:rPr>
          <w:rFonts w:asciiTheme="minorHAnsi" w:hAnsiTheme="minorHAnsi"/>
          <w:sz w:val="22"/>
          <w:szCs w:val="22"/>
        </w:rPr>
        <w:t xml:space="preserve">In den weiteren Aufgaben des </w:t>
      </w:r>
      <w:hyperlink r:id="rId25">
        <w:r w:rsidR="00B14ED7">
          <w:rPr>
            <w:rStyle w:val="Internetlink"/>
            <w:rFonts w:asciiTheme="minorHAnsi" w:hAnsiTheme="minorHAnsi"/>
            <w:sz w:val="22"/>
            <w:szCs w:val="22"/>
          </w:rPr>
          <w:t>Arbeitsblattes 1</w:t>
        </w:r>
      </w:hyperlink>
      <w:r>
        <w:rPr>
          <w:rFonts w:asciiTheme="minorHAnsi" w:hAnsiTheme="minorHAnsi"/>
          <w:sz w:val="22"/>
          <w:szCs w:val="22"/>
        </w:rPr>
        <w:t>, die immer anspruchsvoller werden, sollen die Schülerinnen und Schüler Erfahrungen mit dem Konstruktionsprinzip für die Erzeugung von Escher-Parketten durch Verschiebung gewinnen. Die vorletzte Aufgabe führt propädeutisch den Vektorbegriff ein, da Vektoren als Hilfsmittel bei der Erzeugung der Kacheln mit Hilfe des DGS verwendet werden müssen. Es ist an dieser Stelle nicht erforderlich, den Vektorbegriff zu vertiefen.</w:t>
      </w:r>
    </w:p>
    <w:p w:rsidR="00F847D7" w:rsidRDefault="00F847D7" w:rsidP="00C037AB">
      <w:pPr>
        <w:rPr>
          <w:rFonts w:asciiTheme="minorHAnsi" w:hAnsiTheme="minorHAnsi"/>
          <w:sz w:val="22"/>
          <w:szCs w:val="22"/>
        </w:rPr>
      </w:pPr>
    </w:p>
    <w:p w:rsidR="00F847D7" w:rsidRDefault="00416F06" w:rsidP="00C037AB">
      <w:pPr>
        <w:numPr>
          <w:ilvl w:val="0"/>
          <w:numId w:val="2"/>
        </w:numPr>
        <w:tabs>
          <w:tab w:val="clear" w:pos="720"/>
          <w:tab w:val="num" w:pos="-1080"/>
        </w:tabs>
        <w:ind w:left="360"/>
      </w:pPr>
      <w:r>
        <w:rPr>
          <w:rFonts w:asciiTheme="minorHAnsi" w:hAnsiTheme="minorHAnsi"/>
          <w:sz w:val="22"/>
          <w:szCs w:val="22"/>
        </w:rPr>
        <w:t xml:space="preserve">Die Schülerinnen und Schüler können dieses Konstruktionsprinzip nun mit Hilfe von </w:t>
      </w:r>
      <w:proofErr w:type="spellStart"/>
      <w:r>
        <w:rPr>
          <w:rFonts w:asciiTheme="minorHAnsi" w:hAnsiTheme="minorHAnsi"/>
          <w:sz w:val="22"/>
          <w:szCs w:val="22"/>
        </w:rPr>
        <w:t>Geogebra</w:t>
      </w:r>
      <w:proofErr w:type="spellEnd"/>
      <w:r>
        <w:rPr>
          <w:rFonts w:asciiTheme="minorHAnsi" w:hAnsiTheme="minorHAnsi"/>
          <w:sz w:val="22"/>
          <w:szCs w:val="22"/>
        </w:rPr>
        <w:t xml:space="preserve"> selbst realisieren. Es ist von den Vorerfahrungen mit diesem System abhängig, wie umfangreich die Anleitungen dafür sein müssen. Angeboten werden zwei alternative Versionen:</w:t>
      </w:r>
    </w:p>
    <w:p w:rsidR="00F847D7" w:rsidRDefault="00416F06" w:rsidP="00C037AB">
      <w:pPr>
        <w:numPr>
          <w:ilvl w:val="1"/>
          <w:numId w:val="1"/>
        </w:numPr>
        <w:tabs>
          <w:tab w:val="clear" w:pos="1080"/>
          <w:tab w:val="num" w:pos="-360"/>
        </w:tabs>
        <w:ind w:left="720"/>
        <w:rPr>
          <w:rFonts w:asciiTheme="minorHAnsi" w:hAnsiTheme="minorHAnsi"/>
          <w:sz w:val="22"/>
          <w:szCs w:val="22"/>
        </w:rPr>
      </w:pPr>
      <w:r>
        <w:rPr>
          <w:rFonts w:asciiTheme="minorHAnsi" w:hAnsiTheme="minorHAnsi"/>
          <w:sz w:val="22"/>
          <w:szCs w:val="22"/>
        </w:rPr>
        <w:t>sehr ausführlich bei geringen Vorerfahrungen „</w:t>
      </w:r>
      <w:hyperlink r:id="rId26">
        <w:r>
          <w:rPr>
            <w:rStyle w:val="Internetlink"/>
            <w:rFonts w:asciiTheme="minorHAnsi" w:hAnsiTheme="minorHAnsi"/>
            <w:sz w:val="22"/>
            <w:szCs w:val="22"/>
          </w:rPr>
          <w:t>Anleitung_Kachelerstellung_linear.docx</w:t>
        </w:r>
      </w:hyperlink>
      <w:r>
        <w:rPr>
          <w:rFonts w:asciiTheme="minorHAnsi" w:hAnsiTheme="minorHAnsi"/>
          <w:sz w:val="22"/>
          <w:szCs w:val="22"/>
        </w:rPr>
        <w:t>“ (AB2a) und eventuell anschließend „</w:t>
      </w:r>
      <w:hyperlink r:id="rId27">
        <w:r>
          <w:rPr>
            <w:rStyle w:val="Internetlink"/>
            <w:rFonts w:asciiTheme="minorHAnsi" w:hAnsiTheme="minorHAnsi"/>
            <w:sz w:val="22"/>
            <w:szCs w:val="22"/>
          </w:rPr>
          <w:t>Anleitung_Parketterstellung_linear.docx</w:t>
        </w:r>
      </w:hyperlink>
      <w:r>
        <w:rPr>
          <w:rFonts w:asciiTheme="minorHAnsi" w:hAnsiTheme="minorHAnsi"/>
          <w:sz w:val="22"/>
          <w:szCs w:val="22"/>
        </w:rPr>
        <w:t>“ (AB2b),</w:t>
      </w:r>
    </w:p>
    <w:p w:rsidR="00F847D7" w:rsidRDefault="00416F06" w:rsidP="00C037AB">
      <w:pPr>
        <w:numPr>
          <w:ilvl w:val="1"/>
          <w:numId w:val="1"/>
        </w:numPr>
        <w:tabs>
          <w:tab w:val="clear" w:pos="1080"/>
          <w:tab w:val="num" w:pos="0"/>
        </w:tabs>
        <w:ind w:left="720"/>
        <w:rPr>
          <w:rFonts w:asciiTheme="minorHAnsi" w:hAnsiTheme="minorHAnsi"/>
          <w:sz w:val="22"/>
          <w:szCs w:val="22"/>
        </w:rPr>
      </w:pPr>
      <w:r>
        <w:rPr>
          <w:rFonts w:asciiTheme="minorHAnsi" w:hAnsiTheme="minorHAnsi"/>
          <w:sz w:val="22"/>
          <w:szCs w:val="22"/>
        </w:rPr>
        <w:t>kompakter „</w:t>
      </w:r>
      <w:hyperlink r:id="rId28">
        <w:r>
          <w:rPr>
            <w:rStyle w:val="Internetlink"/>
            <w:rFonts w:asciiTheme="minorHAnsi" w:hAnsiTheme="minorHAnsi"/>
            <w:sz w:val="22"/>
            <w:szCs w:val="22"/>
          </w:rPr>
          <w:t>Escherparkette_linear_mit_Geogebra.docx</w:t>
        </w:r>
      </w:hyperlink>
      <w:r>
        <w:rPr>
          <w:rFonts w:asciiTheme="minorHAnsi" w:hAnsiTheme="minorHAnsi"/>
          <w:sz w:val="22"/>
          <w:szCs w:val="22"/>
        </w:rPr>
        <w:t>“ (AB3).</w:t>
      </w:r>
    </w:p>
    <w:p w:rsidR="00F847D7" w:rsidRDefault="00416F06" w:rsidP="00C037AB">
      <w:pPr>
        <w:rPr>
          <w:rFonts w:asciiTheme="minorHAnsi" w:hAnsiTheme="minorHAnsi"/>
          <w:sz w:val="22"/>
          <w:szCs w:val="22"/>
        </w:rPr>
      </w:pPr>
      <w:r>
        <w:rPr>
          <w:rFonts w:asciiTheme="minorHAnsi" w:hAnsiTheme="minorHAnsi"/>
          <w:sz w:val="22"/>
          <w:szCs w:val="22"/>
        </w:rPr>
        <w:tab/>
        <w:t>Zur Kontrolle kann jederzeit die Datei „</w:t>
      </w:r>
      <w:proofErr w:type="spellStart"/>
      <w:r>
        <w:fldChar w:fldCharType="begin"/>
      </w:r>
      <w:r w:rsidR="00454301">
        <w:instrText xml:space="preserve">HYPERLINK "Kachel_linear.ggb" \h </w:instrText>
      </w:r>
      <w:r>
        <w:fldChar w:fldCharType="separate"/>
      </w:r>
      <w:r>
        <w:rPr>
          <w:rStyle w:val="Internetlink"/>
          <w:rFonts w:asciiTheme="minorHAnsi" w:hAnsiTheme="minorHAnsi"/>
          <w:sz w:val="22"/>
          <w:szCs w:val="22"/>
        </w:rPr>
        <w:t>Kachel_linear.ggb</w:t>
      </w:r>
      <w:proofErr w:type="spellEnd"/>
      <w:r>
        <w:rPr>
          <w:rStyle w:val="Internetlink"/>
          <w:rFonts w:asciiTheme="minorHAnsi" w:hAnsiTheme="minorHAnsi"/>
          <w:sz w:val="22"/>
          <w:szCs w:val="22"/>
        </w:rPr>
        <w:fldChar w:fldCharType="end"/>
      </w:r>
      <w:r>
        <w:rPr>
          <w:rFonts w:asciiTheme="minorHAnsi" w:hAnsiTheme="minorHAnsi"/>
          <w:sz w:val="22"/>
          <w:szCs w:val="22"/>
        </w:rPr>
        <w:t>“ genutzt werden.</w:t>
      </w:r>
    </w:p>
    <w:p w:rsidR="00F847D7" w:rsidRDefault="00F847D7" w:rsidP="00C037AB">
      <w:pPr>
        <w:rPr>
          <w:rFonts w:asciiTheme="minorHAnsi" w:hAnsiTheme="minorHAnsi"/>
          <w:sz w:val="22"/>
          <w:szCs w:val="22"/>
        </w:rPr>
      </w:pPr>
    </w:p>
    <w:p w:rsidR="00F847D7" w:rsidRDefault="00757A2F" w:rsidP="00C037AB">
      <w:pPr>
        <w:numPr>
          <w:ilvl w:val="0"/>
          <w:numId w:val="2"/>
        </w:numPr>
        <w:tabs>
          <w:tab w:val="clear" w:pos="720"/>
          <w:tab w:val="num" w:pos="0"/>
        </w:tabs>
        <w:ind w:left="360"/>
        <w:rPr>
          <w:rFonts w:asciiTheme="minorHAnsi" w:hAnsiTheme="minorHAnsi"/>
          <w:sz w:val="22"/>
          <w:szCs w:val="22"/>
        </w:rPr>
      </w:pPr>
      <w:r>
        <w:rPr>
          <w:noProof/>
        </w:rPr>
        <w:drawing>
          <wp:anchor distT="0" distB="0" distL="114300" distR="114300" simplePos="0" relativeHeight="251659264" behindDoc="0" locked="0" layoutInCell="1" allowOverlap="1" wp14:anchorId="118C0AE6" wp14:editId="448AE036">
            <wp:simplePos x="0" y="0"/>
            <wp:positionH relativeFrom="column">
              <wp:posOffset>3624580</wp:posOffset>
            </wp:positionH>
            <wp:positionV relativeFrom="paragraph">
              <wp:posOffset>17780</wp:posOffset>
            </wp:positionV>
            <wp:extent cx="2339975" cy="2530475"/>
            <wp:effectExtent l="0" t="0" r="3175" b="317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39975" cy="253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416F06">
        <w:rPr>
          <w:rFonts w:asciiTheme="minorHAnsi" w:hAnsiTheme="minorHAnsi"/>
          <w:sz w:val="22"/>
          <w:szCs w:val="22"/>
        </w:rPr>
        <w:t>Sehr viel anspruchsvoller ist es, bestehende Parkette zu analysieren und nachzubilden. Die Vorgehensweis</w:t>
      </w:r>
      <w:r w:rsidR="00C037AB">
        <w:rPr>
          <w:rFonts w:asciiTheme="minorHAnsi" w:hAnsiTheme="minorHAnsi"/>
          <w:sz w:val="22"/>
          <w:szCs w:val="22"/>
        </w:rPr>
        <w:t xml:space="preserve">e  dazu wird im Arbeitsblatt </w:t>
      </w:r>
      <w:r w:rsidR="00416F06">
        <w:rPr>
          <w:rFonts w:asciiTheme="minorHAnsi" w:hAnsiTheme="minorHAnsi"/>
          <w:sz w:val="22"/>
          <w:szCs w:val="22"/>
        </w:rPr>
        <w:t xml:space="preserve">4 </w:t>
      </w:r>
      <w:r w:rsidR="00152206">
        <w:rPr>
          <w:rFonts w:asciiTheme="minorHAnsi" w:hAnsiTheme="minorHAnsi"/>
          <w:sz w:val="22"/>
          <w:szCs w:val="22"/>
        </w:rPr>
        <w:t>„</w:t>
      </w:r>
      <w:hyperlink r:id="rId30" w:history="1">
        <w:r w:rsidR="00152206" w:rsidRPr="00152206">
          <w:rPr>
            <w:rStyle w:val="Hyperlink"/>
            <w:rFonts w:asciiTheme="minorHAnsi" w:hAnsiTheme="minorHAnsi"/>
            <w:sz w:val="22"/>
            <w:szCs w:val="22"/>
          </w:rPr>
          <w:t>Escherperkette_selbst.docx</w:t>
        </w:r>
      </w:hyperlink>
      <w:r w:rsidR="00152206">
        <w:rPr>
          <w:rFonts w:asciiTheme="minorHAnsi" w:hAnsiTheme="minorHAnsi"/>
          <w:sz w:val="22"/>
          <w:szCs w:val="22"/>
        </w:rPr>
        <w:t xml:space="preserve">“ </w:t>
      </w:r>
      <w:r w:rsidR="00416F06">
        <w:rPr>
          <w:rFonts w:asciiTheme="minorHAnsi" w:hAnsiTheme="minorHAnsi"/>
          <w:sz w:val="22"/>
          <w:szCs w:val="22"/>
        </w:rPr>
        <w:t>am Parkett symm106</w:t>
      </w:r>
      <w:r w:rsidR="00416F06">
        <w:rPr>
          <w:rFonts w:asciiTheme="minorHAnsi" w:eastAsia="Calibri" w:hAnsiTheme="minorHAnsi"/>
          <w:sz w:val="22"/>
          <w:szCs w:val="22"/>
          <w:lang w:eastAsia="en-US"/>
        </w:rPr>
        <w:t xml:space="preserve"> </w:t>
      </w:r>
      <w:r w:rsidR="00416F06">
        <w:rPr>
          <w:rFonts w:asciiTheme="minorHAnsi" w:hAnsiTheme="minorHAnsi"/>
          <w:sz w:val="22"/>
          <w:szCs w:val="22"/>
        </w:rPr>
        <w:t>vorgeführt, von dem hier ein Ausschnitt dargestellt ist.</w:t>
      </w:r>
      <w:r>
        <w:rPr>
          <w:rFonts w:asciiTheme="minorHAnsi" w:hAnsiTheme="minorHAnsi"/>
          <w:sz w:val="22"/>
          <w:szCs w:val="22"/>
        </w:rPr>
        <w:t xml:space="preserve"> Dieser Ausschnitt ist aus Urheberrechtsgründen nicht aus dem Original entnommen sondern entstammt einer selbst erstellen Abbildung, die nach der Vorlage des Originals mit </w:t>
      </w:r>
      <w:proofErr w:type="spellStart"/>
      <w:r>
        <w:rPr>
          <w:rFonts w:asciiTheme="minorHAnsi" w:hAnsiTheme="minorHAnsi"/>
          <w:sz w:val="22"/>
          <w:szCs w:val="22"/>
        </w:rPr>
        <w:t>Geogebra</w:t>
      </w:r>
      <w:proofErr w:type="spellEnd"/>
      <w:r>
        <w:rPr>
          <w:rFonts w:asciiTheme="minorHAnsi" w:hAnsiTheme="minorHAnsi"/>
          <w:sz w:val="22"/>
          <w:szCs w:val="22"/>
        </w:rPr>
        <w:t xml:space="preserve"> erstellt wurde.</w:t>
      </w:r>
    </w:p>
    <w:p w:rsidR="00F847D7" w:rsidRDefault="00F847D7" w:rsidP="00C037AB">
      <w:pPr>
        <w:rPr>
          <w:rFonts w:asciiTheme="minorHAnsi" w:hAnsiTheme="minorHAnsi"/>
          <w:sz w:val="22"/>
          <w:szCs w:val="22"/>
        </w:rPr>
      </w:pPr>
    </w:p>
    <w:p w:rsidR="00F847D7" w:rsidRDefault="00416F06" w:rsidP="00C037AB">
      <w:pPr>
        <w:rPr>
          <w:rFonts w:asciiTheme="minorHAnsi" w:hAnsiTheme="minorHAnsi"/>
          <w:sz w:val="22"/>
          <w:szCs w:val="22"/>
        </w:rPr>
      </w:pPr>
      <w:r>
        <w:br w:type="page"/>
      </w:r>
    </w:p>
    <w:p w:rsidR="00152206" w:rsidRDefault="00152206">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 xml:space="preserve">Zum Einfügen eines Bildes gibt es in </w:t>
      </w:r>
      <w:proofErr w:type="spellStart"/>
      <w:r>
        <w:rPr>
          <w:rFonts w:asciiTheme="minorHAnsi" w:hAnsiTheme="minorHAnsi"/>
          <w:sz w:val="22"/>
          <w:szCs w:val="22"/>
        </w:rPr>
        <w:t>GeoGebra</w:t>
      </w:r>
      <w:proofErr w:type="spellEnd"/>
      <w:r>
        <w:rPr>
          <w:rFonts w:asciiTheme="minorHAnsi" w:hAnsiTheme="minorHAnsi"/>
          <w:sz w:val="22"/>
          <w:szCs w:val="22"/>
        </w:rPr>
        <w:t xml:space="preserve"> im Menüpunkt „Bearbeiten“ den Unterpunkt „Bild einfügen von“. Danach können die Schülerinnen und Schüler versuchen, die Punkte des Parketts geeignet zu ziehen. Dies wird im </w:t>
      </w:r>
      <w:hyperlink r:id="rId31" w:history="1">
        <w:r w:rsidRPr="00C64EE1">
          <w:rPr>
            <w:rStyle w:val="Hyperlink"/>
            <w:rFonts w:asciiTheme="minorHAnsi" w:hAnsiTheme="minorHAnsi"/>
            <w:sz w:val="22"/>
            <w:szCs w:val="22"/>
          </w:rPr>
          <w:t>Arbeitsblatt AB4</w:t>
        </w:r>
      </w:hyperlink>
      <w:r>
        <w:rPr>
          <w:rFonts w:asciiTheme="minorHAnsi" w:hAnsiTheme="minorHAnsi"/>
          <w:sz w:val="22"/>
          <w:szCs w:val="22"/>
        </w:rPr>
        <w:t xml:space="preserve"> angeleitet. Es wird auch auf eine Vorlage mit eingefügter Bilddatei verwiesen.</w:t>
      </w:r>
    </w:p>
    <w:p w:rsidR="00F847D7" w:rsidRDefault="00454301">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60288" behindDoc="0" locked="0" layoutInCell="1" allowOverlap="1" wp14:anchorId="77652C1A" wp14:editId="7F59C6BF">
            <wp:simplePos x="0" y="0"/>
            <wp:positionH relativeFrom="column">
              <wp:posOffset>3853180</wp:posOffset>
            </wp:positionH>
            <wp:positionV relativeFrom="paragraph">
              <wp:posOffset>17780</wp:posOffset>
            </wp:positionV>
            <wp:extent cx="1799590" cy="1947545"/>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799590" cy="194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7D7" w:rsidRDefault="00416F06">
      <w:r>
        <w:rPr>
          <w:rFonts w:asciiTheme="minorHAnsi" w:hAnsiTheme="minorHAnsi"/>
          <w:sz w:val="22"/>
          <w:szCs w:val="22"/>
        </w:rPr>
        <w:t xml:space="preserve">Die erste Herausforderung besteht darin, eine Kachel zu identifizieren. Es geht darum, das Bild im Verhältnis zu den Kacheln auf die richtige Größe und in die richtige Position </w:t>
      </w:r>
      <w:r w:rsidR="00152206">
        <w:rPr>
          <w:rFonts w:asciiTheme="minorHAnsi" w:hAnsiTheme="minorHAnsi"/>
          <w:sz w:val="22"/>
          <w:szCs w:val="22"/>
        </w:rPr>
        <w:t xml:space="preserve">zu bringen.  Das Arbeitsblatt </w:t>
      </w:r>
      <w:r>
        <w:rPr>
          <w:rFonts w:asciiTheme="minorHAnsi" w:hAnsiTheme="minorHAnsi"/>
          <w:sz w:val="22"/>
          <w:szCs w:val="22"/>
        </w:rPr>
        <w:t xml:space="preserve">4 zeigt mögliche Fallen auf (Aufgabe 2). Die Schülerinnen und Schüler haben zunächst vielleicht auch die Idee, dass eine Kachel genau eine Taube umschließt. Es ist schnell zu erkennen, dass diese Wahl der Kachel nicht zum Ziel führt, denn die hier markierte Kachel umschließt einige Teile der weißen Tauben doppelt, zum Beispiel das Auge (vgl. auch mit dem 1. Fallenbild).  Der Ausschnitt darf natürlich auch nicht zu klein gewählt werden (2. Fallenbild). </w:t>
      </w:r>
    </w:p>
    <w:p w:rsidR="00F847D7" w:rsidRDefault="00F847D7">
      <w:pPr>
        <w:rPr>
          <w:rFonts w:asciiTheme="minorHAnsi" w:hAnsiTheme="minorHAnsi"/>
          <w:sz w:val="22"/>
          <w:szCs w:val="22"/>
        </w:rPr>
      </w:pPr>
    </w:p>
    <w:p w:rsidR="00454301" w:rsidRDefault="00454301">
      <w:pPr>
        <w:rPr>
          <w:rFonts w:asciiTheme="minorHAnsi" w:hAnsiTheme="minorHAnsi"/>
          <w:sz w:val="22"/>
          <w:szCs w:val="22"/>
        </w:rPr>
      </w:pPr>
    </w:p>
    <w:p w:rsidR="00454301" w:rsidRDefault="00F94CF7">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61312" behindDoc="0" locked="0" layoutInCell="1" allowOverlap="1" wp14:anchorId="0655D3B0" wp14:editId="25A6B3D2">
            <wp:simplePos x="0" y="0"/>
            <wp:positionH relativeFrom="column">
              <wp:posOffset>4510405</wp:posOffset>
            </wp:positionH>
            <wp:positionV relativeFrom="paragraph">
              <wp:posOffset>127635</wp:posOffset>
            </wp:positionV>
            <wp:extent cx="1288415" cy="1314450"/>
            <wp:effectExtent l="0" t="0" r="6985"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88415" cy="1314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7D7" w:rsidRDefault="00416F06">
      <w:r>
        <w:rPr>
          <w:rFonts w:asciiTheme="minorHAnsi" w:hAnsiTheme="minorHAnsi"/>
          <w:sz w:val="22"/>
          <w:szCs w:val="22"/>
        </w:rPr>
        <w:t xml:space="preserve">Hat man schließlich die richtige </w:t>
      </w:r>
      <w:proofErr w:type="spellStart"/>
      <w:r>
        <w:rPr>
          <w:rFonts w:asciiTheme="minorHAnsi" w:hAnsiTheme="minorHAnsi"/>
          <w:sz w:val="22"/>
          <w:szCs w:val="22"/>
        </w:rPr>
        <w:t>Ausschittsgröße</w:t>
      </w:r>
      <w:proofErr w:type="spellEnd"/>
      <w:r>
        <w:rPr>
          <w:rFonts w:asciiTheme="minorHAnsi" w:hAnsiTheme="minorHAnsi"/>
          <w:sz w:val="22"/>
          <w:szCs w:val="22"/>
        </w:rPr>
        <w:t xml:space="preserve"> gefunden (man kann sich beispielsweise an den Augen, Schnäbeln oder anderen markanten Punkten orientieren), muss  noch die Positionierung des Ausschnitts stimmen (Fallenbild 3). Hier muss beachtet werden, dass die</w:t>
      </w:r>
      <w:r w:rsidR="00152206">
        <w:rPr>
          <w:rFonts w:asciiTheme="minorHAnsi" w:hAnsiTheme="minorHAnsi"/>
          <w:sz w:val="22"/>
          <w:szCs w:val="22"/>
        </w:rPr>
        <w:t xml:space="preserve"> Eckpunkte des Kachelmusters, an denen</w:t>
      </w:r>
      <w:r>
        <w:rPr>
          <w:rFonts w:asciiTheme="minorHAnsi" w:hAnsiTheme="minorHAnsi"/>
          <w:sz w:val="22"/>
          <w:szCs w:val="22"/>
        </w:rPr>
        <w:t xml:space="preserve"> also vier Kacheln zus</w:t>
      </w:r>
      <w:r w:rsidR="00152206">
        <w:rPr>
          <w:rFonts w:asciiTheme="minorHAnsi" w:hAnsiTheme="minorHAnsi"/>
          <w:sz w:val="22"/>
          <w:szCs w:val="22"/>
        </w:rPr>
        <w:t>ammenstoßen, mit den Punkten, an denen</w:t>
      </w:r>
      <w:r>
        <w:rPr>
          <w:rFonts w:asciiTheme="minorHAnsi" w:hAnsiTheme="minorHAnsi"/>
          <w:sz w:val="22"/>
          <w:szCs w:val="22"/>
        </w:rPr>
        <w:t xml:space="preserve"> vier Vögel zusammentreffen, übereinstimmen. Versucht man</w:t>
      </w:r>
      <w:r w:rsidR="00152206">
        <w:rPr>
          <w:rFonts w:asciiTheme="minorHAnsi" w:hAnsiTheme="minorHAnsi"/>
          <w:sz w:val="22"/>
          <w:szCs w:val="22"/>
        </w:rPr>
        <w:t>,</w:t>
      </w:r>
      <w:r>
        <w:rPr>
          <w:rFonts w:asciiTheme="minorHAnsi" w:hAnsiTheme="minorHAnsi"/>
          <w:sz w:val="22"/>
          <w:szCs w:val="22"/>
        </w:rPr>
        <w:t xml:space="preserve"> Fallenbild 3 </w:t>
      </w:r>
      <w:r w:rsidR="00152206">
        <w:rPr>
          <w:rFonts w:asciiTheme="minorHAnsi" w:hAnsiTheme="minorHAnsi"/>
          <w:sz w:val="22"/>
          <w:szCs w:val="22"/>
        </w:rPr>
        <w:t>durch Z</w:t>
      </w:r>
      <w:r>
        <w:rPr>
          <w:rFonts w:asciiTheme="minorHAnsi" w:hAnsiTheme="minorHAnsi"/>
          <w:sz w:val="22"/>
          <w:szCs w:val="22"/>
        </w:rPr>
        <w:t>iehen der Punkte fortzuset</w:t>
      </w:r>
      <w:r w:rsidR="00152206">
        <w:rPr>
          <w:rFonts w:asciiTheme="minorHAnsi" w:hAnsiTheme="minorHAnsi"/>
          <w:sz w:val="22"/>
          <w:szCs w:val="22"/>
        </w:rPr>
        <w:t>zen, stellt man fest, dass man Ü</w:t>
      </w:r>
      <w:r>
        <w:rPr>
          <w:rFonts w:asciiTheme="minorHAnsi" w:hAnsiTheme="minorHAnsi"/>
          <w:sz w:val="22"/>
          <w:szCs w:val="22"/>
        </w:rPr>
        <w:t xml:space="preserve">berschneidungsbereiche erhält, die nicht gewünscht sind. </w:t>
      </w:r>
    </w:p>
    <w:p w:rsidR="00F847D7" w:rsidRDefault="00416F06">
      <w:r>
        <w:rPr>
          <w:rFonts w:asciiTheme="minorHAnsi" w:hAnsiTheme="minorHAnsi"/>
          <w:sz w:val="22"/>
          <w:szCs w:val="22"/>
        </w:rPr>
        <w:t>Dies werden die Schülerinnen und Schüler beim Experimentieren erkennen.</w:t>
      </w:r>
    </w:p>
    <w:p w:rsidR="00F847D7" w:rsidRDefault="00F847D7">
      <w:pPr>
        <w:rPr>
          <w:rFonts w:asciiTheme="minorHAnsi" w:hAnsiTheme="minorHAnsi"/>
          <w:sz w:val="22"/>
          <w:szCs w:val="22"/>
        </w:rPr>
      </w:pPr>
    </w:p>
    <w:p w:rsidR="00F94CF7" w:rsidRDefault="00F94CF7">
      <w:pPr>
        <w:rPr>
          <w:rFonts w:asciiTheme="minorHAnsi" w:hAnsiTheme="minorHAnsi"/>
          <w:sz w:val="22"/>
          <w:szCs w:val="22"/>
        </w:rPr>
      </w:pPr>
    </w:p>
    <w:p w:rsidR="00F847D7" w:rsidRDefault="00152206">
      <w:pPr>
        <w:rPr>
          <w:rFonts w:asciiTheme="minorHAnsi" w:hAnsiTheme="minorHAnsi"/>
          <w:sz w:val="22"/>
          <w:szCs w:val="22"/>
        </w:rPr>
      </w:pPr>
      <w:r>
        <w:rPr>
          <w:rFonts w:asciiTheme="minorHAnsi" w:hAnsiTheme="minorHAnsi"/>
          <w:sz w:val="22"/>
          <w:szCs w:val="22"/>
        </w:rPr>
        <w:t>Unter dem Namen „</w:t>
      </w:r>
      <w:hyperlink r:id="rId34" w:history="1">
        <w:r w:rsidRPr="00152206">
          <w:rPr>
            <w:rStyle w:val="Hyperlink"/>
            <w:rFonts w:asciiTheme="minorHAnsi" w:hAnsiTheme="minorHAnsi"/>
            <w:sz w:val="22"/>
            <w:szCs w:val="22"/>
          </w:rPr>
          <w:t>Voegel_</w:t>
        </w:r>
        <w:r w:rsidR="00B50C41">
          <w:rPr>
            <w:rStyle w:val="Hyperlink"/>
            <w:rFonts w:asciiTheme="minorHAnsi" w:hAnsiTheme="minorHAnsi"/>
            <w:sz w:val="22"/>
            <w:szCs w:val="22"/>
          </w:rPr>
          <w:t>Escherartig</w:t>
        </w:r>
        <w:r w:rsidR="00416F06" w:rsidRPr="00152206">
          <w:rPr>
            <w:rStyle w:val="Hyperlink"/>
            <w:rFonts w:asciiTheme="minorHAnsi" w:hAnsiTheme="minorHAnsi"/>
            <w:sz w:val="22"/>
            <w:szCs w:val="22"/>
          </w:rPr>
          <w:t>.jpg</w:t>
        </w:r>
      </w:hyperlink>
      <w:r w:rsidR="00416F06">
        <w:rPr>
          <w:rFonts w:asciiTheme="minorHAnsi" w:hAnsiTheme="minorHAnsi"/>
          <w:sz w:val="22"/>
          <w:szCs w:val="22"/>
        </w:rPr>
        <w:t xml:space="preserve">“ steht ein größerer Ausschnitt des Vogelparketts zur Verfügung. Das Bild kann in eigene </w:t>
      </w:r>
      <w:proofErr w:type="spellStart"/>
      <w:r w:rsidR="00416F06">
        <w:rPr>
          <w:rFonts w:asciiTheme="minorHAnsi" w:hAnsiTheme="minorHAnsi"/>
          <w:sz w:val="22"/>
          <w:szCs w:val="22"/>
        </w:rPr>
        <w:t>Geogebra</w:t>
      </w:r>
      <w:proofErr w:type="spellEnd"/>
      <w:r w:rsidR="00416F06">
        <w:rPr>
          <w:rFonts w:asciiTheme="minorHAnsi" w:hAnsiTheme="minorHAnsi"/>
          <w:sz w:val="22"/>
          <w:szCs w:val="22"/>
        </w:rPr>
        <w:t>-Dateien eingefügt werden.</w:t>
      </w:r>
      <w:r w:rsidR="00416F06">
        <w:rPr>
          <w:rFonts w:asciiTheme="minorHAnsi" w:hAnsiTheme="minorHAnsi"/>
          <w:sz w:val="22"/>
          <w:szCs w:val="22"/>
        </w:rPr>
        <w:br/>
        <w:t>Bereits in die Mustervo</w:t>
      </w:r>
      <w:r>
        <w:rPr>
          <w:rFonts w:asciiTheme="minorHAnsi" w:hAnsiTheme="minorHAnsi"/>
          <w:sz w:val="22"/>
          <w:szCs w:val="22"/>
        </w:rPr>
        <w:t>rlage eingefügt ist sie unter „</w:t>
      </w:r>
      <w:proofErr w:type="spellStart"/>
      <w:r>
        <w:rPr>
          <w:rFonts w:asciiTheme="minorHAnsi" w:hAnsiTheme="minorHAnsi"/>
          <w:sz w:val="22"/>
          <w:szCs w:val="22"/>
        </w:rPr>
        <w:fldChar w:fldCharType="begin"/>
      </w:r>
      <w:r>
        <w:rPr>
          <w:rFonts w:asciiTheme="minorHAnsi" w:hAnsiTheme="minorHAnsi"/>
          <w:sz w:val="22"/>
          <w:szCs w:val="22"/>
        </w:rPr>
        <w:instrText xml:space="preserve"> HYPERLINK "Mustervorlage_voegel.ggb" </w:instrText>
      </w:r>
      <w:r>
        <w:rPr>
          <w:rFonts w:asciiTheme="minorHAnsi" w:hAnsiTheme="minorHAnsi"/>
          <w:sz w:val="22"/>
          <w:szCs w:val="22"/>
        </w:rPr>
        <w:fldChar w:fldCharType="separate"/>
      </w:r>
      <w:r w:rsidRPr="00152206">
        <w:rPr>
          <w:rStyle w:val="Hyperlink"/>
          <w:rFonts w:asciiTheme="minorHAnsi" w:hAnsiTheme="minorHAnsi"/>
          <w:sz w:val="22"/>
          <w:szCs w:val="22"/>
        </w:rPr>
        <w:t>Mustervorlage_</w:t>
      </w:r>
      <w:r w:rsidR="00416F06" w:rsidRPr="00152206">
        <w:rPr>
          <w:rStyle w:val="Hyperlink"/>
          <w:rFonts w:asciiTheme="minorHAnsi" w:hAnsiTheme="minorHAnsi"/>
          <w:sz w:val="22"/>
          <w:szCs w:val="22"/>
        </w:rPr>
        <w:t>voegel.ggb</w:t>
      </w:r>
      <w:proofErr w:type="spellEnd"/>
      <w:r>
        <w:rPr>
          <w:rFonts w:asciiTheme="minorHAnsi" w:hAnsiTheme="minorHAnsi"/>
          <w:sz w:val="22"/>
          <w:szCs w:val="22"/>
        </w:rPr>
        <w:fldChar w:fldCharType="end"/>
      </w:r>
      <w:r w:rsidR="00416F06">
        <w:rPr>
          <w:rFonts w:asciiTheme="minorHAnsi" w:hAnsiTheme="minorHAnsi"/>
          <w:sz w:val="22"/>
          <w:szCs w:val="22"/>
        </w:rPr>
        <w:t>“. Im Unterschied zu „</w:t>
      </w:r>
      <w:proofErr w:type="spellStart"/>
      <w:r w:rsidR="00416F06">
        <w:fldChar w:fldCharType="begin"/>
      </w:r>
      <w:r w:rsidR="00D23057">
        <w:instrText xml:space="preserve">HYPERLINK "Mustervorlage_linear.ggb" \h </w:instrText>
      </w:r>
      <w:r w:rsidR="00416F06">
        <w:fldChar w:fldCharType="separate"/>
      </w:r>
      <w:r w:rsidR="00416F06">
        <w:rPr>
          <w:rStyle w:val="Internetlink"/>
          <w:rFonts w:asciiTheme="minorHAnsi" w:hAnsiTheme="minorHAnsi"/>
          <w:sz w:val="22"/>
          <w:szCs w:val="22"/>
        </w:rPr>
        <w:t>Mustervorlage_linear.ggb</w:t>
      </w:r>
      <w:proofErr w:type="spellEnd"/>
      <w:r w:rsidR="00416F06">
        <w:rPr>
          <w:rStyle w:val="Internetlink"/>
          <w:rFonts w:asciiTheme="minorHAnsi" w:hAnsiTheme="minorHAnsi"/>
          <w:sz w:val="22"/>
          <w:szCs w:val="22"/>
        </w:rPr>
        <w:fldChar w:fldCharType="end"/>
      </w:r>
      <w:r w:rsidR="00416F06">
        <w:rPr>
          <w:rFonts w:asciiTheme="minorHAnsi" w:hAnsiTheme="minorHAnsi"/>
          <w:sz w:val="22"/>
          <w:szCs w:val="22"/>
        </w:rPr>
        <w:t xml:space="preserve">“ lassen sich die </w:t>
      </w:r>
      <w:r>
        <w:rPr>
          <w:rFonts w:asciiTheme="minorHAnsi" w:hAnsiTheme="minorHAnsi"/>
          <w:sz w:val="22"/>
          <w:szCs w:val="22"/>
        </w:rPr>
        <w:t>Ziehpunkte nur auf waagerechten bzw. s</w:t>
      </w:r>
      <w:r w:rsidR="00416F06">
        <w:rPr>
          <w:rFonts w:asciiTheme="minorHAnsi" w:hAnsiTheme="minorHAnsi"/>
          <w:sz w:val="22"/>
          <w:szCs w:val="22"/>
        </w:rPr>
        <w:t>enkrechten Geraden verschieben. Das erleichtert den Schülern das Nachbilden der Kacheln gegenüber freiziehbaren P</w:t>
      </w:r>
      <w:r>
        <w:rPr>
          <w:rFonts w:asciiTheme="minorHAnsi" w:hAnsiTheme="minorHAnsi"/>
          <w:sz w:val="22"/>
          <w:szCs w:val="22"/>
        </w:rPr>
        <w:t>unkten, die zwar ein genaueres A</w:t>
      </w:r>
      <w:r w:rsidR="00416F06">
        <w:rPr>
          <w:rFonts w:asciiTheme="minorHAnsi" w:hAnsiTheme="minorHAnsi"/>
          <w:sz w:val="22"/>
          <w:szCs w:val="22"/>
        </w:rPr>
        <w:t>rb</w:t>
      </w:r>
      <w:r>
        <w:rPr>
          <w:rFonts w:asciiTheme="minorHAnsi" w:hAnsiTheme="minorHAnsi"/>
          <w:sz w:val="22"/>
          <w:szCs w:val="22"/>
        </w:rPr>
        <w:t>eiten ermöglichen, aber in der H</w:t>
      </w:r>
      <w:r w:rsidR="00416F06">
        <w:rPr>
          <w:rFonts w:asciiTheme="minorHAnsi" w:hAnsiTheme="minorHAnsi"/>
          <w:sz w:val="22"/>
          <w:szCs w:val="22"/>
        </w:rPr>
        <w:t>andhabung schwieriger sind.</w:t>
      </w:r>
    </w:p>
    <w:p w:rsidR="00152206" w:rsidRDefault="00152206">
      <w:r>
        <w:rPr>
          <w:rFonts w:asciiTheme="minorHAnsi" w:hAnsiTheme="minorHAnsi"/>
          <w:sz w:val="22"/>
          <w:szCs w:val="22"/>
        </w:rPr>
        <w:t>Sollte doch ein freies Ziehen gewünscht werden, steht dafür die Datei „</w:t>
      </w:r>
      <w:proofErr w:type="spellStart"/>
      <w:r>
        <w:rPr>
          <w:rFonts w:asciiTheme="minorHAnsi" w:hAnsiTheme="minorHAnsi"/>
          <w:sz w:val="22"/>
          <w:szCs w:val="22"/>
        </w:rPr>
        <w:fldChar w:fldCharType="begin"/>
      </w:r>
      <w:r>
        <w:rPr>
          <w:rFonts w:asciiTheme="minorHAnsi" w:hAnsiTheme="minorHAnsi"/>
          <w:sz w:val="22"/>
          <w:szCs w:val="22"/>
        </w:rPr>
        <w:instrText xml:space="preserve"> HYPERLINK "Vogelparkett_Vorlage.ggb" </w:instrText>
      </w:r>
      <w:r>
        <w:rPr>
          <w:rFonts w:asciiTheme="minorHAnsi" w:hAnsiTheme="minorHAnsi"/>
          <w:sz w:val="22"/>
          <w:szCs w:val="22"/>
        </w:rPr>
        <w:fldChar w:fldCharType="separate"/>
      </w:r>
      <w:r w:rsidRPr="00152206">
        <w:rPr>
          <w:rStyle w:val="Hyperlink"/>
          <w:rFonts w:asciiTheme="minorHAnsi" w:hAnsiTheme="minorHAnsi"/>
          <w:sz w:val="22"/>
          <w:szCs w:val="22"/>
        </w:rPr>
        <w:t>Vogelparkett_Vorlage.ggb</w:t>
      </w:r>
      <w:proofErr w:type="spellEnd"/>
      <w:r>
        <w:rPr>
          <w:rFonts w:asciiTheme="minorHAnsi" w:hAnsiTheme="minorHAnsi"/>
          <w:sz w:val="22"/>
          <w:szCs w:val="22"/>
        </w:rPr>
        <w:fldChar w:fldCharType="end"/>
      </w:r>
      <w:r>
        <w:rPr>
          <w:rFonts w:asciiTheme="minorHAnsi" w:hAnsiTheme="minorHAnsi"/>
          <w:sz w:val="22"/>
          <w:szCs w:val="22"/>
        </w:rPr>
        <w:t>“ zur Verfügung.</w:t>
      </w:r>
    </w:p>
    <w:p w:rsidR="00F847D7" w:rsidRDefault="00416F06">
      <w:r>
        <w:rPr>
          <w:rFonts w:asciiTheme="minorHAnsi" w:hAnsiTheme="minorHAnsi"/>
          <w:sz w:val="22"/>
          <w:szCs w:val="22"/>
        </w:rPr>
        <w:t>In der Datei „</w:t>
      </w:r>
      <w:proofErr w:type="spellStart"/>
      <w:r>
        <w:fldChar w:fldCharType="begin"/>
      </w:r>
      <w:r w:rsidR="00F34A6B">
        <w:instrText xml:space="preserve">HYPERLINK "Vogelparkett_fertig.ggb" \h </w:instrText>
      </w:r>
      <w:r>
        <w:fldChar w:fldCharType="separate"/>
      </w:r>
      <w:r>
        <w:rPr>
          <w:rStyle w:val="Internetlink"/>
          <w:rFonts w:asciiTheme="minorHAnsi" w:hAnsiTheme="minorHAnsi"/>
          <w:sz w:val="22"/>
          <w:szCs w:val="22"/>
        </w:rPr>
        <w:t>Vogelparkett_fertig.ggb</w:t>
      </w:r>
      <w:proofErr w:type="spellEnd"/>
      <w:r>
        <w:rPr>
          <w:rStyle w:val="Internetlink"/>
          <w:rFonts w:asciiTheme="minorHAnsi" w:hAnsiTheme="minorHAnsi"/>
          <w:sz w:val="22"/>
          <w:szCs w:val="22"/>
        </w:rPr>
        <w:fldChar w:fldCharType="end"/>
      </w:r>
      <w:r>
        <w:rPr>
          <w:rFonts w:asciiTheme="minorHAnsi" w:hAnsiTheme="minorHAnsi"/>
          <w:sz w:val="22"/>
          <w:szCs w:val="22"/>
        </w:rPr>
        <w:t>“ sind die Ziehpunkte des Parketts so gezogen, dass das Escher-Parkett nachgebildet wird.</w:t>
      </w:r>
    </w:p>
    <w:p w:rsidR="00F847D7" w:rsidRDefault="00F847D7">
      <w:pPr>
        <w:rPr>
          <w:rFonts w:asciiTheme="minorHAnsi" w:hAnsiTheme="minorHAnsi"/>
          <w:sz w:val="22"/>
          <w:szCs w:val="22"/>
        </w:rPr>
      </w:pP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br w:type="page"/>
      </w:r>
    </w:p>
    <w:p w:rsidR="00152206" w:rsidRDefault="00152206">
      <w:pPr>
        <w:rPr>
          <w:rFonts w:asciiTheme="minorHAnsi" w:hAnsiTheme="minorHAnsi"/>
          <w:sz w:val="28"/>
          <w:szCs w:val="28"/>
        </w:rPr>
      </w:pPr>
    </w:p>
    <w:p w:rsidR="00F847D7" w:rsidRDefault="00416F06">
      <w:pPr>
        <w:rPr>
          <w:rFonts w:asciiTheme="minorHAnsi" w:hAnsiTheme="minorHAnsi"/>
          <w:sz w:val="28"/>
          <w:szCs w:val="28"/>
        </w:rPr>
      </w:pPr>
      <w:r>
        <w:rPr>
          <w:rFonts w:asciiTheme="minorHAnsi" w:hAnsiTheme="minorHAnsi"/>
          <w:sz w:val="28"/>
          <w:szCs w:val="28"/>
        </w:rPr>
        <w:t>Mögliche Erweiterungen für leistungsstarke Schülerinnen und Schüler</w:t>
      </w: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Interessant ist auch die Erstellung gegenläufiger Parkette. Es bietet sich an, die Schülerinnen und Schüler zunächst gegenläufige Parkette mit Hilfe der Datei „</w:t>
      </w:r>
      <w:proofErr w:type="spellStart"/>
      <w:r>
        <w:fldChar w:fldCharType="begin"/>
      </w:r>
      <w:r w:rsidR="002553A5">
        <w:instrText xml:space="preserve">HYPERLINK "Mustervorlage_gegenlaeufig.ggb" \h </w:instrText>
      </w:r>
      <w:r>
        <w:fldChar w:fldCharType="separate"/>
      </w:r>
      <w:r>
        <w:rPr>
          <w:rStyle w:val="Internetlink"/>
          <w:rFonts w:asciiTheme="minorHAnsi" w:hAnsiTheme="minorHAnsi"/>
          <w:sz w:val="22"/>
          <w:szCs w:val="22"/>
        </w:rPr>
        <w:t>Mustervorlage_gegenlaeufig.ggb</w:t>
      </w:r>
      <w:proofErr w:type="spellEnd"/>
      <w:r>
        <w:rPr>
          <w:rStyle w:val="Internetlink"/>
          <w:rFonts w:asciiTheme="minorHAnsi" w:hAnsiTheme="minorHAnsi"/>
          <w:sz w:val="22"/>
          <w:szCs w:val="22"/>
        </w:rPr>
        <w:fldChar w:fldCharType="end"/>
      </w:r>
      <w:r>
        <w:rPr>
          <w:rFonts w:asciiTheme="minorHAnsi" w:hAnsiTheme="minorHAnsi"/>
          <w:sz w:val="22"/>
          <w:szCs w:val="22"/>
        </w:rPr>
        <w:t>“ erstellen zu lassen. Eventuell können sie daraus schon die Eigenschaften einer Einzelkachel ableiten. Sonst steht die Datei „</w:t>
      </w:r>
      <w:proofErr w:type="spellStart"/>
      <w:r>
        <w:fldChar w:fldCharType="begin"/>
      </w:r>
      <w:r w:rsidR="002553A5">
        <w:instrText xml:space="preserve">HYPERLINK "Kachel_gegenlaeufig.ggb" \h </w:instrText>
      </w:r>
      <w:r>
        <w:fldChar w:fldCharType="separate"/>
      </w:r>
      <w:r>
        <w:rPr>
          <w:rStyle w:val="Internetlink"/>
          <w:rFonts w:asciiTheme="minorHAnsi" w:hAnsiTheme="minorHAnsi"/>
          <w:sz w:val="22"/>
          <w:szCs w:val="22"/>
        </w:rPr>
        <w:t>Kachel_gegenlaeufig.ggb</w:t>
      </w:r>
      <w:proofErr w:type="spellEnd"/>
      <w:r>
        <w:rPr>
          <w:rStyle w:val="Internetlink"/>
          <w:rFonts w:asciiTheme="minorHAnsi" w:hAnsiTheme="minorHAnsi"/>
          <w:sz w:val="22"/>
          <w:szCs w:val="22"/>
        </w:rPr>
        <w:fldChar w:fldCharType="end"/>
      </w:r>
      <w:r>
        <w:rPr>
          <w:rFonts w:asciiTheme="minorHAnsi" w:hAnsiTheme="minorHAnsi"/>
          <w:sz w:val="22"/>
          <w:szCs w:val="22"/>
        </w:rPr>
        <w:t xml:space="preserve">“  zur Verfügung, in der nur eine Einzelkachel betrachtet wird. </w:t>
      </w:r>
    </w:p>
    <w:p w:rsidR="00F847D7" w:rsidRDefault="00F847D7">
      <w:pPr>
        <w:rPr>
          <w:rFonts w:asciiTheme="minorHAnsi" w:hAnsiTheme="minorHAnsi"/>
          <w:sz w:val="22"/>
          <w:szCs w:val="22"/>
        </w:rPr>
      </w:pPr>
    </w:p>
    <w:p w:rsidR="00F847D7" w:rsidRDefault="00416F06">
      <w:pPr>
        <w:rPr>
          <w:rFonts w:asciiTheme="minorHAnsi" w:eastAsia="Calibri" w:hAnsiTheme="minorHAnsi"/>
          <w:sz w:val="22"/>
          <w:szCs w:val="22"/>
          <w:lang w:eastAsia="en-US"/>
        </w:rPr>
      </w:pPr>
      <w:r>
        <w:rPr>
          <w:rFonts w:asciiTheme="minorHAnsi" w:hAnsiTheme="minorHAnsi"/>
          <w:sz w:val="22"/>
          <w:szCs w:val="22"/>
        </w:rPr>
        <w:t>Für die Schülerinnen und Schüler kann das Arbeitsblatt „</w:t>
      </w:r>
      <w:hyperlink r:id="rId35" w:history="1">
        <w:r w:rsidRPr="002553A5">
          <w:rPr>
            <w:rStyle w:val="Hyperlink"/>
            <w:rFonts w:asciiTheme="minorHAnsi" w:hAnsiTheme="minorHAnsi"/>
            <w:sz w:val="22"/>
            <w:szCs w:val="22"/>
          </w:rPr>
          <w:t>Anleitung_Kachelerstellung_gegenlaeufig.docx</w:t>
        </w:r>
      </w:hyperlink>
      <w:r>
        <w:rPr>
          <w:rFonts w:asciiTheme="minorHAnsi" w:hAnsiTheme="minorHAnsi"/>
          <w:sz w:val="22"/>
          <w:szCs w:val="22"/>
        </w:rPr>
        <w:t>“ verwendet werden. Zusätzlich steht ein Hilfeblatt in dem Dokument „</w:t>
      </w:r>
      <w:hyperlink r:id="rId36" w:history="1">
        <w:r w:rsidRPr="002553A5">
          <w:rPr>
            <w:rStyle w:val="Hyperlink"/>
            <w:rFonts w:asciiTheme="minorHAnsi" w:hAnsiTheme="minorHAnsi"/>
            <w:sz w:val="22"/>
            <w:szCs w:val="22"/>
          </w:rPr>
          <w:t>Anleitung_Kachelerstellung_gegenlaeufig_Hilfe.docx</w:t>
        </w:r>
      </w:hyperlink>
      <w:r>
        <w:rPr>
          <w:rFonts w:asciiTheme="minorHAnsi" w:hAnsiTheme="minorHAnsi"/>
          <w:sz w:val="22"/>
          <w:szCs w:val="22"/>
        </w:rPr>
        <w:t>“ zur Verfügung.</w:t>
      </w: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 xml:space="preserve">Die Schülerinnen und Schüler müssen hier erkennen, dass die Linie, die die Kachel senkrecht in zwei Hälften teilt, eine wichtige Rolle spielt. Der Ziehpunkt, der genau auf dieser Linie liegt, kann nicht zur Seite gezogen werden, er bleibt auf dieser Linie. Verzieht man einen anderen Punkt des oberen Kachelrandes, so bewegt sich auf der unteren Kante ein Punkt mit, der gegenüber dem einfachen linearen Parkett an der Mittellinie gespiegelt ist. </w:t>
      </w: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 xml:space="preserve">Schülerinnen und Schüler können schließlich versuchen, eine solche Kachel selbständig in </w:t>
      </w:r>
      <w:proofErr w:type="spellStart"/>
      <w:r>
        <w:rPr>
          <w:rFonts w:asciiTheme="minorHAnsi" w:hAnsiTheme="minorHAnsi"/>
          <w:sz w:val="22"/>
          <w:szCs w:val="22"/>
        </w:rPr>
        <w:t>GeoGebra</w:t>
      </w:r>
      <w:proofErr w:type="spellEnd"/>
      <w:r>
        <w:rPr>
          <w:rFonts w:asciiTheme="minorHAnsi" w:hAnsiTheme="minorHAnsi"/>
          <w:sz w:val="22"/>
          <w:szCs w:val="22"/>
        </w:rPr>
        <w:t xml:space="preserve"> zu erstellen. Dazu muss ein Punkt des oberen Kachelrandes zunächst an der Mittellinie gespiegelt werden. Es ergibt sich ein Hilfspunkt, auf den die senkrechte Verschiebung angewendet wird. Der Hilfspunkt wird anschließend wieder unsichtbar gemacht.</w:t>
      </w:r>
    </w:p>
    <w:p w:rsidR="00F847D7" w:rsidRDefault="00F847D7">
      <w:pPr>
        <w:rPr>
          <w:rFonts w:asciiTheme="minorHAnsi" w:hAnsiTheme="minorHAnsi"/>
          <w:sz w:val="22"/>
          <w:szCs w:val="22"/>
        </w:rPr>
      </w:pPr>
    </w:p>
    <w:p w:rsidR="00F847D7" w:rsidRDefault="00416F06">
      <w:r>
        <w:rPr>
          <w:rFonts w:asciiTheme="minorHAnsi" w:hAnsiTheme="minorHAnsi"/>
          <w:sz w:val="22"/>
          <w:szCs w:val="22"/>
        </w:rPr>
        <w:t>Eine zusätzliche Erweiterung besteht in der Untersuchung gegenläufiger Parkette, bei denen aber jede zweite Zeile um eine halbe Figur versetzt ist. Wenn Schülerinnen und Schüler auch solche Parkette analysieren oder sogar selber erstellen möchten, können sie dazu die Dateien „</w:t>
      </w:r>
      <w:proofErr w:type="spellStart"/>
      <w:r>
        <w:fldChar w:fldCharType="begin"/>
      </w:r>
      <w:r w:rsidR="002553A5">
        <w:instrText xml:space="preserve">HYPERLINK "Kachel_gegenläufig_versetzt.ggb" \h </w:instrText>
      </w:r>
      <w:r>
        <w:fldChar w:fldCharType="separate"/>
      </w:r>
      <w:r>
        <w:rPr>
          <w:rStyle w:val="Internetlink"/>
          <w:rFonts w:asciiTheme="minorHAnsi" w:hAnsiTheme="minorHAnsi"/>
          <w:sz w:val="22"/>
          <w:szCs w:val="22"/>
        </w:rPr>
        <w:t>Kachel_gegenlaeufig_versetzt.ggb</w:t>
      </w:r>
      <w:proofErr w:type="spellEnd"/>
      <w:r>
        <w:rPr>
          <w:rStyle w:val="Internetlink"/>
          <w:rFonts w:asciiTheme="minorHAnsi" w:hAnsiTheme="minorHAnsi"/>
          <w:sz w:val="22"/>
          <w:szCs w:val="22"/>
        </w:rPr>
        <w:fldChar w:fldCharType="end"/>
      </w:r>
      <w:r>
        <w:rPr>
          <w:rFonts w:asciiTheme="minorHAnsi" w:hAnsiTheme="minorHAnsi"/>
          <w:sz w:val="22"/>
          <w:szCs w:val="22"/>
        </w:rPr>
        <w:t>“ und „</w:t>
      </w:r>
      <w:proofErr w:type="spellStart"/>
      <w:r>
        <w:fldChar w:fldCharType="begin"/>
      </w:r>
      <w:r w:rsidR="002553A5">
        <w:instrText xml:space="preserve">HYPERLINK "Mustervorlage_gegenlaeufig_versetzt.ggb" \h </w:instrText>
      </w:r>
      <w:r>
        <w:fldChar w:fldCharType="separate"/>
      </w:r>
      <w:r>
        <w:rPr>
          <w:rStyle w:val="Internetlink"/>
          <w:rFonts w:asciiTheme="minorHAnsi" w:hAnsiTheme="minorHAnsi"/>
          <w:sz w:val="22"/>
          <w:szCs w:val="22"/>
        </w:rPr>
        <w:t>Mustervorlage_gegenlaeufig_versetzt.ggb</w:t>
      </w:r>
      <w:proofErr w:type="spellEnd"/>
      <w:r>
        <w:rPr>
          <w:rStyle w:val="Internetlink"/>
          <w:rFonts w:asciiTheme="minorHAnsi" w:hAnsiTheme="minorHAnsi"/>
          <w:sz w:val="22"/>
          <w:szCs w:val="22"/>
        </w:rPr>
        <w:fldChar w:fldCharType="end"/>
      </w:r>
      <w:r>
        <w:rPr>
          <w:rFonts w:asciiTheme="minorHAnsi" w:hAnsiTheme="minorHAnsi"/>
          <w:sz w:val="22"/>
          <w:szCs w:val="22"/>
        </w:rPr>
        <w:t>“ verwenden. Es ist auch durchaus, sinnvoll nur die Mustervorlage für den Ausstieg zur Verfügung zu stellen, so dass die Schülerinnen und Schüler lediglich in der Anwendung solche Parkette erstellen.</w:t>
      </w:r>
    </w:p>
    <w:sectPr w:rsidR="00F847D7" w:rsidSect="00152206">
      <w:headerReference w:type="default" r:id="rId37"/>
      <w:footerReference w:type="default" r:id="rId38"/>
      <w:pgSz w:w="11906" w:h="16838"/>
      <w:pgMar w:top="1417" w:right="1274" w:bottom="1134" w:left="1417" w:header="708" w:footer="502"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541" w:rsidRDefault="00DD4541">
      <w:r>
        <w:separator/>
      </w:r>
    </w:p>
  </w:endnote>
  <w:endnote w:type="continuationSeparator" w:id="0">
    <w:p w:rsidR="00DD4541" w:rsidRDefault="00DD4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0"/>
    <w:family w:val="swiss"/>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206" w:rsidRPr="00152206" w:rsidRDefault="00152206" w:rsidP="00152206">
    <w:pPr>
      <w:tabs>
        <w:tab w:val="center" w:pos="4536"/>
        <w:tab w:val="right" w:pos="9072"/>
      </w:tabs>
      <w:suppressAutoHyphens w:val="0"/>
      <w:rPr>
        <w:rFonts w:asciiTheme="minorHAnsi" w:eastAsiaTheme="minorHAnsi" w:hAnsiTheme="minorHAnsi" w:cstheme="minorBidi"/>
        <w:sz w:val="22"/>
        <w:szCs w:val="22"/>
        <w:lang w:eastAsia="en-US"/>
      </w:rPr>
    </w:pPr>
    <w:r w:rsidRPr="00152206">
      <w:rPr>
        <w:rFonts w:asciiTheme="minorHAnsi" w:eastAsiaTheme="minorHAnsi" w:hAnsiTheme="minorHAnsi" w:cstheme="minorBidi"/>
        <w:sz w:val="22"/>
        <w:szCs w:val="22"/>
        <w:lang w:eastAsia="en-US"/>
      </w:rPr>
      <w:t>__________________________________________________________________________________</w:t>
    </w:r>
  </w:p>
  <w:p w:rsidR="00152206" w:rsidRPr="00152206" w:rsidRDefault="00152206" w:rsidP="00152206">
    <w:pPr>
      <w:tabs>
        <w:tab w:val="center" w:pos="4536"/>
        <w:tab w:val="right" w:pos="9072"/>
      </w:tabs>
      <w:suppressAutoHyphens w:val="0"/>
      <w:rPr>
        <w:rFonts w:asciiTheme="minorHAnsi" w:eastAsiaTheme="minorHAnsi" w:hAnsiTheme="minorHAnsi" w:cstheme="minorBidi"/>
        <w:sz w:val="21"/>
        <w:szCs w:val="21"/>
        <w:lang w:eastAsia="en-US"/>
      </w:rPr>
    </w:pPr>
    <w:r w:rsidRPr="00152206">
      <w:rPr>
        <w:rFonts w:asciiTheme="minorHAnsi" w:eastAsiaTheme="minorHAnsi" w:hAnsiTheme="minorHAnsi" w:cstheme="minorBidi"/>
        <w:sz w:val="21"/>
        <w:szCs w:val="21"/>
        <w:lang w:eastAsia="en-US"/>
      </w:rPr>
      <w:t xml:space="preserve">Arbeitsgruppe </w:t>
    </w:r>
    <w:proofErr w:type="spellStart"/>
    <w:r w:rsidRPr="00152206">
      <w:rPr>
        <w:rFonts w:asciiTheme="minorHAnsi" w:eastAsiaTheme="minorHAnsi" w:hAnsiTheme="minorHAnsi" w:cstheme="minorBidi"/>
        <w:sz w:val="21"/>
        <w:szCs w:val="21"/>
        <w:lang w:eastAsia="en-US"/>
      </w:rPr>
      <w:t>MAfiSuS</w:t>
    </w:r>
    <w:proofErr w:type="spellEnd"/>
    <w:r w:rsidRPr="00152206">
      <w:rPr>
        <w:rFonts w:asciiTheme="minorHAnsi" w:eastAsiaTheme="minorHAnsi" w:hAnsiTheme="minorHAnsi" w:cstheme="minorBidi"/>
        <w:sz w:val="21"/>
        <w:szCs w:val="21"/>
        <w:lang w:eastAsia="en-US"/>
      </w:rPr>
      <w:t xml:space="preserve">. Michael </w:t>
    </w:r>
    <w:proofErr w:type="spellStart"/>
    <w:r w:rsidRPr="00152206">
      <w:rPr>
        <w:rFonts w:asciiTheme="minorHAnsi" w:eastAsiaTheme="minorHAnsi" w:hAnsiTheme="minorHAnsi" w:cstheme="minorBidi"/>
        <w:sz w:val="21"/>
        <w:szCs w:val="21"/>
        <w:lang w:eastAsia="en-US"/>
      </w:rPr>
      <w:t>Rüsing</w:t>
    </w:r>
    <w:proofErr w:type="spellEnd"/>
    <w:r w:rsidRPr="00152206">
      <w:rPr>
        <w:rFonts w:asciiTheme="minorHAnsi" w:eastAsiaTheme="minorHAnsi" w:hAnsiTheme="minorHAnsi" w:cstheme="minorBidi"/>
        <w:sz w:val="21"/>
        <w:szCs w:val="21"/>
        <w:lang w:eastAsia="en-US"/>
      </w:rPr>
      <w:t xml:space="preserve"> (Essen), Andrea </w:t>
    </w:r>
    <w:proofErr w:type="spellStart"/>
    <w:r w:rsidRPr="00152206">
      <w:rPr>
        <w:rFonts w:asciiTheme="minorHAnsi" w:eastAsiaTheme="minorHAnsi" w:hAnsiTheme="minorHAnsi" w:cstheme="minorBidi"/>
        <w:sz w:val="21"/>
        <w:szCs w:val="21"/>
        <w:lang w:eastAsia="en-US"/>
      </w:rPr>
      <w:t>Frie</w:t>
    </w:r>
    <w:proofErr w:type="spellEnd"/>
    <w:r w:rsidRPr="00152206">
      <w:rPr>
        <w:rFonts w:asciiTheme="minorHAnsi" w:eastAsiaTheme="minorHAnsi" w:hAnsiTheme="minorHAnsi" w:cstheme="minorBidi"/>
        <w:sz w:val="21"/>
        <w:szCs w:val="21"/>
        <w:lang w:eastAsia="en-US"/>
      </w:rPr>
      <w:t xml:space="preserve"> (Duisburg), Thomas </w:t>
    </w:r>
    <w:proofErr w:type="spellStart"/>
    <w:r w:rsidRPr="00152206">
      <w:rPr>
        <w:rFonts w:asciiTheme="minorHAnsi" w:eastAsiaTheme="minorHAnsi" w:hAnsiTheme="minorHAnsi" w:cstheme="minorBidi"/>
        <w:sz w:val="21"/>
        <w:szCs w:val="21"/>
        <w:lang w:eastAsia="en-US"/>
      </w:rPr>
      <w:t>Giebisch</w:t>
    </w:r>
    <w:proofErr w:type="spellEnd"/>
    <w:r w:rsidRPr="00152206">
      <w:rPr>
        <w:rFonts w:asciiTheme="minorHAnsi" w:eastAsiaTheme="minorHAnsi" w:hAnsiTheme="minorHAnsi" w:cstheme="minorBidi"/>
        <w:sz w:val="21"/>
        <w:szCs w:val="21"/>
        <w:lang w:eastAsia="en-US"/>
      </w:rPr>
      <w:t xml:space="preserve"> (Remscheid), Gaby </w:t>
    </w:r>
    <w:proofErr w:type="spellStart"/>
    <w:r w:rsidRPr="00152206">
      <w:rPr>
        <w:rFonts w:asciiTheme="minorHAnsi" w:eastAsiaTheme="minorHAnsi" w:hAnsiTheme="minorHAnsi" w:cstheme="minorBidi"/>
        <w:sz w:val="21"/>
        <w:szCs w:val="21"/>
        <w:lang w:eastAsia="en-US"/>
      </w:rPr>
      <w:t>Heintz</w:t>
    </w:r>
    <w:proofErr w:type="spellEnd"/>
    <w:r w:rsidRPr="00152206">
      <w:rPr>
        <w:rFonts w:asciiTheme="minorHAnsi" w:eastAsiaTheme="minorHAnsi" w:hAnsiTheme="minorHAnsi" w:cstheme="minorBidi"/>
        <w:sz w:val="21"/>
        <w:szCs w:val="21"/>
        <w:lang w:eastAsia="en-US"/>
      </w:rPr>
      <w:t xml:space="preserve"> (Neuss), Steffen </w:t>
    </w:r>
    <w:proofErr w:type="spellStart"/>
    <w:r w:rsidRPr="00152206">
      <w:rPr>
        <w:rFonts w:asciiTheme="minorHAnsi" w:eastAsiaTheme="minorHAnsi" w:hAnsiTheme="minorHAnsi" w:cstheme="minorBidi"/>
        <w:sz w:val="21"/>
        <w:szCs w:val="21"/>
        <w:lang w:eastAsia="en-US"/>
      </w:rPr>
      <w:t>Heyroth</w:t>
    </w:r>
    <w:proofErr w:type="spellEnd"/>
    <w:r w:rsidRPr="00152206">
      <w:rPr>
        <w:rFonts w:asciiTheme="minorHAnsi" w:eastAsiaTheme="minorHAnsi" w:hAnsiTheme="minorHAnsi" w:cstheme="minorBidi"/>
        <w:sz w:val="21"/>
        <w:szCs w:val="21"/>
        <w:lang w:eastAsia="en-US"/>
      </w:rPr>
      <w:t xml:space="preserve"> (Essen), Matthias Lippert (Remscheid), Frederi</w:t>
    </w:r>
    <w:r w:rsidR="00F34A6B">
      <w:rPr>
        <w:rFonts w:asciiTheme="minorHAnsi" w:eastAsiaTheme="minorHAnsi" w:hAnsiTheme="minorHAnsi" w:cstheme="minorBidi"/>
        <w:sz w:val="21"/>
        <w:szCs w:val="21"/>
        <w:lang w:eastAsia="en-US"/>
      </w:rPr>
      <w:t>c</w:t>
    </w:r>
    <w:r w:rsidRPr="00152206">
      <w:rPr>
        <w:rFonts w:asciiTheme="minorHAnsi" w:eastAsiaTheme="minorHAnsi" w:hAnsiTheme="minorHAnsi" w:cstheme="minorBidi"/>
        <w:sz w:val="21"/>
        <w:szCs w:val="21"/>
        <w:lang w:eastAsia="en-US"/>
      </w:rPr>
      <w:t xml:space="preserve">k </w:t>
    </w:r>
    <w:proofErr w:type="spellStart"/>
    <w:r w:rsidRPr="00152206">
      <w:rPr>
        <w:rFonts w:asciiTheme="minorHAnsi" w:eastAsiaTheme="minorHAnsi" w:hAnsiTheme="minorHAnsi" w:cstheme="minorBidi"/>
        <w:sz w:val="21"/>
        <w:szCs w:val="21"/>
        <w:lang w:eastAsia="en-US"/>
      </w:rPr>
      <w:t>Magata</w:t>
    </w:r>
    <w:proofErr w:type="spellEnd"/>
    <w:r w:rsidRPr="00152206">
      <w:rPr>
        <w:rFonts w:asciiTheme="minorHAnsi" w:eastAsiaTheme="minorHAnsi" w:hAnsiTheme="minorHAnsi" w:cstheme="minorBidi"/>
        <w:sz w:val="21"/>
        <w:szCs w:val="21"/>
        <w:lang w:eastAsia="en-US"/>
      </w:rPr>
      <w:t xml:space="preserve"> (Düsseldorf), Stefan </w:t>
    </w:r>
    <w:proofErr w:type="spellStart"/>
    <w:r w:rsidRPr="00152206">
      <w:rPr>
        <w:rFonts w:asciiTheme="minorHAnsi" w:eastAsiaTheme="minorHAnsi" w:hAnsiTheme="minorHAnsi" w:cstheme="minorBidi"/>
        <w:sz w:val="21"/>
        <w:szCs w:val="21"/>
        <w:lang w:eastAsia="en-US"/>
      </w:rPr>
      <w:t>Möllenberg</w:t>
    </w:r>
    <w:proofErr w:type="spellEnd"/>
    <w:r w:rsidRPr="00152206">
      <w:rPr>
        <w:rFonts w:asciiTheme="minorHAnsi" w:eastAsiaTheme="minorHAnsi" w:hAnsiTheme="minorHAnsi" w:cstheme="minorBidi"/>
        <w:sz w:val="21"/>
        <w:szCs w:val="21"/>
        <w:lang w:eastAsia="en-US"/>
      </w:rPr>
      <w:t xml:space="preserve"> (Düsseldorf), Holger </w:t>
    </w:r>
    <w:proofErr w:type="spellStart"/>
    <w:r w:rsidRPr="00152206">
      <w:rPr>
        <w:rFonts w:asciiTheme="minorHAnsi" w:eastAsiaTheme="minorHAnsi" w:hAnsiTheme="minorHAnsi" w:cstheme="minorBidi"/>
        <w:sz w:val="21"/>
        <w:szCs w:val="21"/>
        <w:lang w:eastAsia="en-US"/>
      </w:rPr>
      <w:t>Reeker</w:t>
    </w:r>
    <w:proofErr w:type="spellEnd"/>
    <w:r w:rsidRPr="00152206">
      <w:rPr>
        <w:rFonts w:asciiTheme="minorHAnsi" w:eastAsiaTheme="minorHAnsi" w:hAnsiTheme="minorHAnsi" w:cstheme="minorBidi"/>
        <w:sz w:val="21"/>
        <w:szCs w:val="21"/>
        <w:lang w:eastAsia="en-US"/>
      </w:rPr>
      <w:t xml:space="preserve"> (Dortmund), Burkhard </w:t>
    </w:r>
    <w:proofErr w:type="spellStart"/>
    <w:r w:rsidRPr="00152206">
      <w:rPr>
        <w:rFonts w:asciiTheme="minorHAnsi" w:eastAsiaTheme="minorHAnsi" w:hAnsiTheme="minorHAnsi" w:cstheme="minorBidi"/>
        <w:sz w:val="21"/>
        <w:szCs w:val="21"/>
        <w:lang w:eastAsia="en-US"/>
      </w:rPr>
      <w:t>Rüsing</w:t>
    </w:r>
    <w:proofErr w:type="spellEnd"/>
    <w:r w:rsidRPr="00152206">
      <w:rPr>
        <w:rFonts w:asciiTheme="minorHAnsi" w:eastAsiaTheme="minorHAnsi" w:hAnsiTheme="minorHAnsi" w:cstheme="minorBidi"/>
        <w:sz w:val="21"/>
        <w:szCs w:val="21"/>
        <w:lang w:eastAsia="en-US"/>
      </w:rPr>
      <w:t xml:space="preserve"> (Goch), Ellen Voigt (Wuppertal)</w:t>
    </w:r>
  </w:p>
  <w:p w:rsidR="00F847D7" w:rsidRPr="00152206" w:rsidRDefault="00152206" w:rsidP="00152206">
    <w:pPr>
      <w:tabs>
        <w:tab w:val="center" w:pos="4536"/>
        <w:tab w:val="right" w:pos="9072"/>
      </w:tabs>
      <w:suppressAutoHyphens w:val="0"/>
      <w:jc w:val="center"/>
      <w:rPr>
        <w:rFonts w:asciiTheme="minorHAnsi" w:eastAsiaTheme="minorHAnsi" w:hAnsiTheme="minorHAnsi" w:cstheme="minorBidi"/>
        <w:sz w:val="22"/>
        <w:szCs w:val="22"/>
        <w:lang w:eastAsia="en-US"/>
      </w:rPr>
    </w:pPr>
    <w:r w:rsidRPr="00152206">
      <w:rPr>
        <w:rFonts w:asciiTheme="minorHAnsi" w:eastAsiaTheme="minorHAnsi" w:hAnsiTheme="minorHAnsi" w:cstheme="minorBidi"/>
        <w:sz w:val="22"/>
        <w:szCs w:val="22"/>
        <w:lang w:eastAsia="en-US"/>
      </w:rPr>
      <w:t xml:space="preserve">Seite </w:t>
    </w:r>
    <w:r w:rsidRPr="00152206">
      <w:rPr>
        <w:rFonts w:asciiTheme="minorHAnsi" w:eastAsiaTheme="minorHAnsi" w:hAnsiTheme="minorHAnsi" w:cstheme="minorBidi"/>
        <w:b/>
        <w:sz w:val="22"/>
        <w:szCs w:val="22"/>
        <w:lang w:eastAsia="en-US"/>
      </w:rPr>
      <w:fldChar w:fldCharType="begin"/>
    </w:r>
    <w:r w:rsidRPr="00152206">
      <w:rPr>
        <w:rFonts w:asciiTheme="minorHAnsi" w:eastAsiaTheme="minorHAnsi" w:hAnsiTheme="minorHAnsi" w:cstheme="minorBidi"/>
        <w:b/>
        <w:sz w:val="22"/>
        <w:szCs w:val="22"/>
        <w:lang w:eastAsia="en-US"/>
      </w:rPr>
      <w:instrText>PAGE  \* Arabic  \* MERGEFORMAT</w:instrText>
    </w:r>
    <w:r w:rsidRPr="00152206">
      <w:rPr>
        <w:rFonts w:asciiTheme="minorHAnsi" w:eastAsiaTheme="minorHAnsi" w:hAnsiTheme="minorHAnsi" w:cstheme="minorBidi"/>
        <w:b/>
        <w:sz w:val="22"/>
        <w:szCs w:val="22"/>
        <w:lang w:eastAsia="en-US"/>
      </w:rPr>
      <w:fldChar w:fldCharType="separate"/>
    </w:r>
    <w:r w:rsidR="00375A49">
      <w:rPr>
        <w:rFonts w:asciiTheme="minorHAnsi" w:eastAsiaTheme="minorHAnsi" w:hAnsiTheme="minorHAnsi" w:cstheme="minorBidi"/>
        <w:b/>
        <w:noProof/>
        <w:sz w:val="22"/>
        <w:szCs w:val="22"/>
        <w:lang w:eastAsia="en-US"/>
      </w:rPr>
      <w:t>2</w:t>
    </w:r>
    <w:r w:rsidRPr="00152206">
      <w:rPr>
        <w:rFonts w:asciiTheme="minorHAnsi" w:eastAsiaTheme="minorHAnsi" w:hAnsiTheme="minorHAnsi" w:cstheme="minorBidi"/>
        <w:b/>
        <w:sz w:val="22"/>
        <w:szCs w:val="22"/>
        <w:lang w:eastAsia="en-US"/>
      </w:rPr>
      <w:fldChar w:fldCharType="end"/>
    </w:r>
    <w:r w:rsidRPr="00152206">
      <w:rPr>
        <w:rFonts w:asciiTheme="minorHAnsi" w:eastAsiaTheme="minorHAnsi" w:hAnsiTheme="minorHAnsi" w:cstheme="minorBidi"/>
        <w:sz w:val="22"/>
        <w:szCs w:val="22"/>
        <w:lang w:eastAsia="en-US"/>
      </w:rPr>
      <w:t xml:space="preserve"> von </w:t>
    </w:r>
    <w:r w:rsidRPr="00152206">
      <w:rPr>
        <w:rFonts w:asciiTheme="minorHAnsi" w:eastAsiaTheme="minorHAnsi" w:hAnsiTheme="minorHAnsi" w:cstheme="minorBidi"/>
        <w:b/>
        <w:sz w:val="22"/>
        <w:szCs w:val="22"/>
        <w:lang w:eastAsia="en-US"/>
      </w:rPr>
      <w:fldChar w:fldCharType="begin"/>
    </w:r>
    <w:r w:rsidRPr="00152206">
      <w:rPr>
        <w:rFonts w:asciiTheme="minorHAnsi" w:eastAsiaTheme="minorHAnsi" w:hAnsiTheme="minorHAnsi" w:cstheme="minorBidi"/>
        <w:b/>
        <w:sz w:val="22"/>
        <w:szCs w:val="22"/>
        <w:lang w:eastAsia="en-US"/>
      </w:rPr>
      <w:instrText>NUMPAGES  \* Arabic  \* MERGEFORMAT</w:instrText>
    </w:r>
    <w:r w:rsidRPr="00152206">
      <w:rPr>
        <w:rFonts w:asciiTheme="minorHAnsi" w:eastAsiaTheme="minorHAnsi" w:hAnsiTheme="minorHAnsi" w:cstheme="minorBidi"/>
        <w:b/>
        <w:sz w:val="22"/>
        <w:szCs w:val="22"/>
        <w:lang w:eastAsia="en-US"/>
      </w:rPr>
      <w:fldChar w:fldCharType="separate"/>
    </w:r>
    <w:r w:rsidR="00375A49">
      <w:rPr>
        <w:rFonts w:asciiTheme="minorHAnsi" w:eastAsiaTheme="minorHAnsi" w:hAnsiTheme="minorHAnsi" w:cstheme="minorBidi"/>
        <w:b/>
        <w:noProof/>
        <w:sz w:val="22"/>
        <w:szCs w:val="22"/>
        <w:lang w:eastAsia="en-US"/>
      </w:rPr>
      <w:t>4</w:t>
    </w:r>
    <w:r w:rsidRPr="00152206">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541" w:rsidRDefault="00DD4541">
      <w:r>
        <w:separator/>
      </w:r>
    </w:p>
  </w:footnote>
  <w:footnote w:type="continuationSeparator" w:id="0">
    <w:p w:rsidR="00DD4541" w:rsidRDefault="00DD4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7D7" w:rsidRDefault="00416F06">
    <w:pPr>
      <w:rPr>
        <w:rFonts w:asciiTheme="minorHAnsi" w:eastAsiaTheme="minorHAnsi" w:hAnsiTheme="minorHAnsi" w:cstheme="minorBidi"/>
        <w:sz w:val="22"/>
        <w:szCs w:val="22"/>
        <w:lang w:eastAsia="en-US"/>
      </w:rPr>
    </w:pPr>
    <w:r>
      <w:rPr>
        <w:rFonts w:ascii="Calibri" w:eastAsiaTheme="minorHAnsi" w:hAnsi="Calibri" w:cstheme="minorBidi"/>
        <w:noProof/>
        <w:sz w:val="22"/>
        <w:szCs w:val="22"/>
      </w:rPr>
      <w:drawing>
        <wp:anchor distT="0" distB="0" distL="114300" distR="114300" simplePos="0" relativeHeight="10" behindDoc="1" locked="0" layoutInCell="1" allowOverlap="1" wp14:anchorId="454836AF" wp14:editId="7E66BDEC">
          <wp:simplePos x="0" y="0"/>
          <wp:positionH relativeFrom="column">
            <wp:posOffset>-366395</wp:posOffset>
          </wp:positionH>
          <wp:positionV relativeFrom="paragraph">
            <wp:posOffset>-3810</wp:posOffset>
          </wp:positionV>
          <wp:extent cx="702310" cy="771525"/>
          <wp:effectExtent l="0" t="0" r="0" b="0"/>
          <wp:wrapSquare wrapText="bothSides"/>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rsidR="00F847D7" w:rsidRDefault="00F847D7">
    <w:pPr>
      <w:rPr>
        <w:rFonts w:asciiTheme="minorHAnsi" w:eastAsiaTheme="minorHAnsi" w:hAnsiTheme="minorHAnsi" w:cstheme="minorBidi"/>
        <w:sz w:val="22"/>
        <w:szCs w:val="22"/>
        <w:lang w:eastAsia="en-US"/>
      </w:rPr>
    </w:pPr>
  </w:p>
  <w:p w:rsidR="00F847D7" w:rsidRDefault="00416F06">
    <w:pPr>
      <w:tabs>
        <w:tab w:val="center" w:pos="4536"/>
        <w:tab w:val="right" w:pos="9072"/>
      </w:tabs>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Sinus-</w:t>
    </w:r>
    <w:proofErr w:type="spellStart"/>
    <w:r>
      <w:rPr>
        <w:rFonts w:asciiTheme="minorHAnsi" w:eastAsiaTheme="minorHAnsi" w:hAnsiTheme="minorHAnsi" w:cstheme="minorBidi"/>
        <w:sz w:val="22"/>
        <w:szCs w:val="22"/>
        <w:lang w:eastAsia="en-US"/>
      </w:rPr>
      <w:t>MAfiSuS</w:t>
    </w:r>
    <w:proofErr w:type="spellEnd"/>
    <w:r>
      <w:rPr>
        <w:rFonts w:asciiTheme="minorHAnsi" w:eastAsiaTheme="minorHAnsi" w:hAnsiTheme="minorHAnsi" w:cstheme="minorBidi"/>
        <w:noProof/>
        <w:sz w:val="22"/>
        <w:szCs w:val="22"/>
      </w:rPr>
      <w:drawing>
        <wp:anchor distT="0" distB="0" distL="114300" distR="114300" simplePos="0" relativeHeight="5" behindDoc="1" locked="0" layoutInCell="1" allowOverlap="1" wp14:anchorId="46910B95" wp14:editId="45762EEB">
          <wp:simplePos x="0" y="0"/>
          <wp:positionH relativeFrom="column">
            <wp:posOffset>4796155</wp:posOffset>
          </wp:positionH>
          <wp:positionV relativeFrom="paragraph">
            <wp:posOffset>-45720</wp:posOffset>
          </wp:positionV>
          <wp:extent cx="1000125" cy="474980"/>
          <wp:effectExtent l="0" t="0" r="0" b="0"/>
          <wp:wrapSquare wrapText="bothSides"/>
          <wp:docPr id="8" name="Picture"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p>
  <w:p w:rsidR="00F847D7" w:rsidRDefault="00416F06">
    <w:pPr>
      <w:tabs>
        <w:tab w:val="center" w:pos="4536"/>
        <w:tab w:val="right" w:pos="9072"/>
      </w:tabs>
      <w:rPr>
        <w:rFonts w:asciiTheme="minorHAnsi" w:eastAsiaTheme="minorHAnsi" w:hAnsiTheme="minorHAnsi" w:cstheme="minorBidi"/>
        <w:sz w:val="22"/>
        <w:szCs w:val="22"/>
        <w:lang w:eastAsia="en-US"/>
      </w:rPr>
    </w:pPr>
    <w:r>
      <w:rPr>
        <w:rFonts w:asciiTheme="minorHAnsi" w:eastAsiaTheme="minorHAnsi" w:hAnsiTheme="minorHAnsi" w:cstheme="minorBidi"/>
        <w:b/>
        <w:sz w:val="22"/>
        <w:szCs w:val="22"/>
        <w:lang w:eastAsia="en-US"/>
      </w:rPr>
      <w:t xml:space="preserve">                    M</w:t>
    </w:r>
    <w:r>
      <w:rPr>
        <w:rFonts w:asciiTheme="minorHAnsi" w:eastAsiaTheme="minorHAnsi" w:hAnsiTheme="minorHAnsi" w:cstheme="minorBidi"/>
        <w:sz w:val="22"/>
        <w:szCs w:val="22"/>
        <w:lang w:eastAsia="en-US"/>
      </w:rPr>
      <w:t xml:space="preserve">athematische </w:t>
    </w:r>
    <w:r>
      <w:rPr>
        <w:rFonts w:asciiTheme="minorHAnsi" w:eastAsiaTheme="minorHAnsi" w:hAnsiTheme="minorHAnsi" w:cstheme="minorBidi"/>
        <w:b/>
        <w:sz w:val="22"/>
        <w:szCs w:val="22"/>
        <w:lang w:eastAsia="en-US"/>
      </w:rPr>
      <w:t>A</w:t>
    </w:r>
    <w:r>
      <w:rPr>
        <w:rFonts w:asciiTheme="minorHAnsi" w:eastAsiaTheme="minorHAnsi" w:hAnsiTheme="minorHAnsi" w:cstheme="minorBidi"/>
        <w:sz w:val="22"/>
        <w:szCs w:val="22"/>
        <w:lang w:eastAsia="en-US"/>
      </w:rPr>
      <w:t xml:space="preserve">ngebote </w:t>
    </w:r>
    <w:r>
      <w:rPr>
        <w:rFonts w:asciiTheme="minorHAnsi" w:eastAsiaTheme="minorHAnsi" w:hAnsiTheme="minorHAnsi" w:cstheme="minorBidi"/>
        <w:b/>
        <w:sz w:val="22"/>
        <w:szCs w:val="22"/>
        <w:lang w:eastAsia="en-US"/>
      </w:rPr>
      <w:t>f</w:t>
    </w:r>
    <w:r>
      <w:rPr>
        <w:rFonts w:asciiTheme="minorHAnsi" w:eastAsiaTheme="minorHAnsi" w:hAnsiTheme="minorHAnsi" w:cstheme="minorBidi"/>
        <w:sz w:val="22"/>
        <w:szCs w:val="22"/>
        <w:lang w:eastAsia="en-US"/>
      </w:rPr>
      <w:t xml:space="preserve">ür </w:t>
    </w:r>
    <w:r>
      <w:rPr>
        <w:rFonts w:asciiTheme="minorHAnsi" w:eastAsiaTheme="minorHAnsi" w:hAnsiTheme="minorHAnsi" w:cstheme="minorBidi"/>
        <w:b/>
        <w:sz w:val="22"/>
        <w:szCs w:val="22"/>
        <w:lang w:eastAsia="en-US"/>
      </w:rPr>
      <w:t>i</w:t>
    </w:r>
    <w:r>
      <w:rPr>
        <w:rFonts w:asciiTheme="minorHAnsi" w:eastAsiaTheme="minorHAnsi" w:hAnsiTheme="minorHAnsi" w:cstheme="minorBidi"/>
        <w:sz w:val="22"/>
        <w:szCs w:val="22"/>
        <w:lang w:eastAsia="en-US"/>
      </w:rPr>
      <w:t xml:space="preserve">nteressierte </w:t>
    </w:r>
    <w:r>
      <w:rPr>
        <w:rFonts w:asciiTheme="minorHAnsi" w:eastAsiaTheme="minorHAnsi" w:hAnsiTheme="minorHAnsi" w:cstheme="minorBidi"/>
        <w:b/>
        <w:sz w:val="22"/>
        <w:szCs w:val="22"/>
        <w:lang w:eastAsia="en-US"/>
      </w:rPr>
      <w:t>S</w:t>
    </w:r>
    <w:r>
      <w:rPr>
        <w:rFonts w:asciiTheme="minorHAnsi" w:eastAsiaTheme="minorHAnsi" w:hAnsiTheme="minorHAnsi" w:cstheme="minorBidi"/>
        <w:sz w:val="22"/>
        <w:szCs w:val="22"/>
        <w:lang w:eastAsia="en-US"/>
      </w:rPr>
      <w:t xml:space="preserve">chülerinnen </w:t>
    </w:r>
    <w:r>
      <w:rPr>
        <w:rFonts w:asciiTheme="minorHAnsi" w:eastAsiaTheme="minorHAnsi" w:hAnsiTheme="minorHAnsi" w:cstheme="minorBidi"/>
        <w:b/>
        <w:sz w:val="22"/>
        <w:szCs w:val="22"/>
        <w:lang w:eastAsia="en-US"/>
      </w:rPr>
      <w:t>u</w:t>
    </w:r>
    <w:r>
      <w:rPr>
        <w:rFonts w:asciiTheme="minorHAnsi" w:eastAsiaTheme="minorHAnsi" w:hAnsiTheme="minorHAnsi" w:cstheme="minorBidi"/>
        <w:sz w:val="22"/>
        <w:szCs w:val="22"/>
        <w:lang w:eastAsia="en-US"/>
      </w:rPr>
      <w:t xml:space="preserve">nd </w:t>
    </w:r>
    <w:r>
      <w:rPr>
        <w:rFonts w:asciiTheme="minorHAnsi" w:eastAsiaTheme="minorHAnsi" w:hAnsiTheme="minorHAnsi" w:cstheme="minorBidi"/>
        <w:b/>
        <w:sz w:val="22"/>
        <w:szCs w:val="22"/>
        <w:lang w:eastAsia="en-US"/>
      </w:rPr>
      <w:t>S</w:t>
    </w:r>
    <w:r>
      <w:rPr>
        <w:rFonts w:asciiTheme="minorHAnsi" w:eastAsiaTheme="minorHAnsi" w:hAnsiTheme="minorHAnsi" w:cstheme="minorBidi"/>
        <w:sz w:val="22"/>
        <w:szCs w:val="22"/>
        <w:lang w:eastAsia="en-US"/>
      </w:rPr>
      <w:t>chüler</w:t>
    </w:r>
  </w:p>
  <w:p w:rsidR="00F847D7" w:rsidRDefault="00F847D7">
    <w:pPr>
      <w:tabs>
        <w:tab w:val="center" w:pos="4536"/>
        <w:tab w:val="right" w:pos="9072"/>
      </w:tabs>
      <w:rPr>
        <w:rFonts w:asciiTheme="minorHAnsi" w:eastAsiaTheme="minorHAnsi" w:hAnsiTheme="minorHAnsi" w:cstheme="minorBidi"/>
        <w:sz w:val="22"/>
        <w:szCs w:val="22"/>
        <w:lang w:eastAsia="en-US"/>
      </w:rPr>
    </w:pPr>
  </w:p>
  <w:p w:rsidR="00F847D7" w:rsidRDefault="00416F06">
    <w:pPr>
      <w:tabs>
        <w:tab w:val="center" w:pos="4536"/>
        <w:tab w:val="right" w:pos="9072"/>
      </w:tabs>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B3A99"/>
    <w:multiLevelType w:val="multilevel"/>
    <w:tmpl w:val="896EDB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AB40135"/>
    <w:multiLevelType w:val="multilevel"/>
    <w:tmpl w:val="DB16917A"/>
    <w:lvl w:ilvl="0">
      <w:start w:val="1"/>
      <w:numFmt w:val="decimal"/>
      <w:lvlText w:val="%1."/>
      <w:lvlJc w:val="left"/>
      <w:pPr>
        <w:tabs>
          <w:tab w:val="num" w:pos="720"/>
        </w:tabs>
        <w:ind w:left="720" w:hanging="360"/>
      </w:pPr>
      <w:rPr>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79685243"/>
    <w:multiLevelType w:val="multilevel"/>
    <w:tmpl w:val="490CD450"/>
    <w:lvl w:ilvl="0">
      <w:start w:val="5"/>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D7"/>
    <w:rsid w:val="00152206"/>
    <w:rsid w:val="002553A5"/>
    <w:rsid w:val="00375A49"/>
    <w:rsid w:val="00416F06"/>
    <w:rsid w:val="00454301"/>
    <w:rsid w:val="005A6582"/>
    <w:rsid w:val="00692D6E"/>
    <w:rsid w:val="00757A2F"/>
    <w:rsid w:val="00B14ED7"/>
    <w:rsid w:val="00B50C41"/>
    <w:rsid w:val="00C037AB"/>
    <w:rsid w:val="00C64EE1"/>
    <w:rsid w:val="00D23057"/>
    <w:rsid w:val="00DD4541"/>
    <w:rsid w:val="00F34A6B"/>
    <w:rsid w:val="00F4487F"/>
    <w:rsid w:val="00F847D7"/>
    <w:rsid w:val="00F94CF7"/>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link"/>
    <w:basedOn w:val="Absatz-Standardschriftart"/>
    <w:uiPriority w:val="99"/>
    <w:unhideWhenUsed/>
    <w:rsid w:val="001D00B9"/>
    <w:rPr>
      <w:color w:val="0000FF" w:themeColor="hyperlink"/>
      <w:u w:val="single"/>
    </w:rPr>
  </w:style>
  <w:style w:type="character" w:styleId="BesuchterHyperlink">
    <w:name w:val="FollowedHyperlink"/>
    <w:basedOn w:val="Absatz-Standardschriftart"/>
    <w:uiPriority w:val="99"/>
    <w:semiHidden/>
    <w:unhideWhenUsed/>
    <w:rsid w:val="00543634"/>
    <w:rPr>
      <w:color w:val="800080" w:themeColor="followedHyperlink"/>
      <w:u w:val="single"/>
    </w:rPr>
  </w:style>
  <w:style w:type="character" w:customStyle="1" w:styleId="SprechblasentextZchn">
    <w:name w:val="Sprechblasentext Zchn"/>
    <w:basedOn w:val="Absatz-Standardschriftart"/>
    <w:link w:val="Sprechblasentext"/>
    <w:uiPriority w:val="99"/>
    <w:semiHidden/>
    <w:rsid w:val="00BC3330"/>
    <w:rPr>
      <w:rFonts w:ascii="Tahoma" w:hAnsi="Tahoma" w:cs="Tahoma"/>
      <w:sz w:val="16"/>
      <w:szCs w:val="16"/>
    </w:rPr>
  </w:style>
  <w:style w:type="character" w:customStyle="1" w:styleId="KopfzeileZchn">
    <w:name w:val="Kopfzeile Zchn"/>
    <w:basedOn w:val="Absatz-Standardschriftart"/>
    <w:link w:val="Kopfzeile"/>
    <w:uiPriority w:val="99"/>
    <w:rsid w:val="00727271"/>
    <w:rPr>
      <w:sz w:val="24"/>
      <w:szCs w:val="24"/>
    </w:rPr>
  </w:style>
  <w:style w:type="character" w:customStyle="1" w:styleId="FuzeileZchn">
    <w:name w:val="Fußzeile Zchn"/>
    <w:basedOn w:val="Absatz-Standardschriftart"/>
    <w:link w:val="Fuzeile"/>
    <w:uiPriority w:val="99"/>
    <w:rsid w:val="00727271"/>
    <w:rPr>
      <w:sz w:val="24"/>
      <w:szCs w:val="24"/>
    </w:rPr>
  </w:style>
  <w:style w:type="character" w:customStyle="1" w:styleId="BesuchterInternetlink">
    <w:name w:val="Besuchter Internetlink"/>
    <w:rsid w:val="001D00B9"/>
    <w:rPr>
      <w:color w:val="800000"/>
      <w:u w:val="single"/>
    </w:rPr>
  </w:style>
  <w:style w:type="character" w:customStyle="1" w:styleId="ListLabel1">
    <w:name w:val="ListLabel 1"/>
    <w:rPr>
      <w:rFonts w:eastAsia="Times New Roman" w:cs="Times New Roman"/>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sz w:val="22"/>
    </w:rPr>
  </w:style>
  <w:style w:type="character" w:customStyle="1" w:styleId="ListLabel7">
    <w:name w:val="ListLabel 7"/>
    <w:rPr>
      <w:rFonts w:cs="OpenSymbol"/>
    </w:rPr>
  </w:style>
  <w:style w:type="paragraph" w:customStyle="1" w:styleId="berschrift">
    <w:name w:val="Überschrift"/>
    <w:basedOn w:val="Standard"/>
    <w:next w:val="Textkrper"/>
    <w:pPr>
      <w:keepNext/>
      <w:spacing w:before="240" w:after="120"/>
    </w:pPr>
    <w:rPr>
      <w:rFonts w:ascii="Liberation Sans" w:eastAsia="SimSun"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styleId="Sprechblasentext">
    <w:name w:val="Balloon Text"/>
    <w:basedOn w:val="Standard"/>
    <w:link w:val="SprechblasentextZchn"/>
    <w:uiPriority w:val="99"/>
    <w:semiHidden/>
    <w:unhideWhenUsed/>
    <w:rsid w:val="00BC3330"/>
    <w:rPr>
      <w:rFonts w:ascii="Tahoma" w:hAnsi="Tahoma" w:cs="Tahoma"/>
      <w:sz w:val="16"/>
      <w:szCs w:val="16"/>
    </w:rPr>
  </w:style>
  <w:style w:type="paragraph" w:styleId="Kopfzeile">
    <w:name w:val="header"/>
    <w:basedOn w:val="Standard"/>
    <w:link w:val="KopfzeileZchn"/>
    <w:uiPriority w:val="99"/>
    <w:unhideWhenUsed/>
    <w:rsid w:val="00727271"/>
    <w:pPr>
      <w:tabs>
        <w:tab w:val="center" w:pos="4536"/>
        <w:tab w:val="right" w:pos="9072"/>
      </w:tabs>
    </w:pPr>
  </w:style>
  <w:style w:type="paragraph" w:styleId="Fuzeile">
    <w:name w:val="footer"/>
    <w:basedOn w:val="Standard"/>
    <w:link w:val="FuzeileZchn"/>
    <w:uiPriority w:val="99"/>
    <w:unhideWhenUsed/>
    <w:rsid w:val="00727271"/>
    <w:pPr>
      <w:tabs>
        <w:tab w:val="center" w:pos="4536"/>
        <w:tab w:val="right" w:pos="9072"/>
      </w:tabs>
    </w:pPr>
  </w:style>
  <w:style w:type="paragraph" w:styleId="Listenabsatz">
    <w:name w:val="List Paragraph"/>
    <w:basedOn w:val="Standard"/>
    <w:uiPriority w:val="34"/>
    <w:qFormat/>
    <w:rsid w:val="00713982"/>
    <w:pPr>
      <w:ind w:left="720"/>
      <w:contextualSpacing/>
    </w:pPr>
  </w:style>
  <w:style w:type="character" w:styleId="Hyperlink">
    <w:name w:val="Hyperlink"/>
    <w:basedOn w:val="Absatz-Standardschriftart"/>
    <w:uiPriority w:val="99"/>
    <w:unhideWhenUsed/>
    <w:rsid w:val="001522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link"/>
    <w:basedOn w:val="Absatz-Standardschriftart"/>
    <w:uiPriority w:val="99"/>
    <w:unhideWhenUsed/>
    <w:rsid w:val="001D00B9"/>
    <w:rPr>
      <w:color w:val="0000FF" w:themeColor="hyperlink"/>
      <w:u w:val="single"/>
    </w:rPr>
  </w:style>
  <w:style w:type="character" w:styleId="BesuchterHyperlink">
    <w:name w:val="FollowedHyperlink"/>
    <w:basedOn w:val="Absatz-Standardschriftart"/>
    <w:uiPriority w:val="99"/>
    <w:semiHidden/>
    <w:unhideWhenUsed/>
    <w:rsid w:val="00543634"/>
    <w:rPr>
      <w:color w:val="800080" w:themeColor="followedHyperlink"/>
      <w:u w:val="single"/>
    </w:rPr>
  </w:style>
  <w:style w:type="character" w:customStyle="1" w:styleId="SprechblasentextZchn">
    <w:name w:val="Sprechblasentext Zchn"/>
    <w:basedOn w:val="Absatz-Standardschriftart"/>
    <w:link w:val="Sprechblasentext"/>
    <w:uiPriority w:val="99"/>
    <w:semiHidden/>
    <w:rsid w:val="00BC3330"/>
    <w:rPr>
      <w:rFonts w:ascii="Tahoma" w:hAnsi="Tahoma" w:cs="Tahoma"/>
      <w:sz w:val="16"/>
      <w:szCs w:val="16"/>
    </w:rPr>
  </w:style>
  <w:style w:type="character" w:customStyle="1" w:styleId="KopfzeileZchn">
    <w:name w:val="Kopfzeile Zchn"/>
    <w:basedOn w:val="Absatz-Standardschriftart"/>
    <w:link w:val="Kopfzeile"/>
    <w:uiPriority w:val="99"/>
    <w:rsid w:val="00727271"/>
    <w:rPr>
      <w:sz w:val="24"/>
      <w:szCs w:val="24"/>
    </w:rPr>
  </w:style>
  <w:style w:type="character" w:customStyle="1" w:styleId="FuzeileZchn">
    <w:name w:val="Fußzeile Zchn"/>
    <w:basedOn w:val="Absatz-Standardschriftart"/>
    <w:link w:val="Fuzeile"/>
    <w:uiPriority w:val="99"/>
    <w:rsid w:val="00727271"/>
    <w:rPr>
      <w:sz w:val="24"/>
      <w:szCs w:val="24"/>
    </w:rPr>
  </w:style>
  <w:style w:type="character" w:customStyle="1" w:styleId="BesuchterInternetlink">
    <w:name w:val="Besuchter Internetlink"/>
    <w:rsid w:val="001D00B9"/>
    <w:rPr>
      <w:color w:val="800000"/>
      <w:u w:val="single"/>
    </w:rPr>
  </w:style>
  <w:style w:type="character" w:customStyle="1" w:styleId="ListLabel1">
    <w:name w:val="ListLabel 1"/>
    <w:rPr>
      <w:rFonts w:eastAsia="Times New Roman" w:cs="Times New Roman"/>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sz w:val="22"/>
    </w:rPr>
  </w:style>
  <w:style w:type="character" w:customStyle="1" w:styleId="ListLabel7">
    <w:name w:val="ListLabel 7"/>
    <w:rPr>
      <w:rFonts w:cs="OpenSymbol"/>
    </w:rPr>
  </w:style>
  <w:style w:type="paragraph" w:customStyle="1" w:styleId="berschrift">
    <w:name w:val="Überschrift"/>
    <w:basedOn w:val="Standard"/>
    <w:next w:val="Textkrper"/>
    <w:pPr>
      <w:keepNext/>
      <w:spacing w:before="240" w:after="120"/>
    </w:pPr>
    <w:rPr>
      <w:rFonts w:ascii="Liberation Sans" w:eastAsia="SimSun"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styleId="Sprechblasentext">
    <w:name w:val="Balloon Text"/>
    <w:basedOn w:val="Standard"/>
    <w:link w:val="SprechblasentextZchn"/>
    <w:uiPriority w:val="99"/>
    <w:semiHidden/>
    <w:unhideWhenUsed/>
    <w:rsid w:val="00BC3330"/>
    <w:rPr>
      <w:rFonts w:ascii="Tahoma" w:hAnsi="Tahoma" w:cs="Tahoma"/>
      <w:sz w:val="16"/>
      <w:szCs w:val="16"/>
    </w:rPr>
  </w:style>
  <w:style w:type="paragraph" w:styleId="Kopfzeile">
    <w:name w:val="header"/>
    <w:basedOn w:val="Standard"/>
    <w:link w:val="KopfzeileZchn"/>
    <w:uiPriority w:val="99"/>
    <w:unhideWhenUsed/>
    <w:rsid w:val="00727271"/>
    <w:pPr>
      <w:tabs>
        <w:tab w:val="center" w:pos="4536"/>
        <w:tab w:val="right" w:pos="9072"/>
      </w:tabs>
    </w:pPr>
  </w:style>
  <w:style w:type="paragraph" w:styleId="Fuzeile">
    <w:name w:val="footer"/>
    <w:basedOn w:val="Standard"/>
    <w:link w:val="FuzeileZchn"/>
    <w:uiPriority w:val="99"/>
    <w:unhideWhenUsed/>
    <w:rsid w:val="00727271"/>
    <w:pPr>
      <w:tabs>
        <w:tab w:val="center" w:pos="4536"/>
        <w:tab w:val="right" w:pos="9072"/>
      </w:tabs>
    </w:pPr>
  </w:style>
  <w:style w:type="paragraph" w:styleId="Listenabsatz">
    <w:name w:val="List Paragraph"/>
    <w:basedOn w:val="Standard"/>
    <w:uiPriority w:val="34"/>
    <w:qFormat/>
    <w:rsid w:val="00713982"/>
    <w:pPr>
      <w:ind w:left="720"/>
      <w:contextualSpacing/>
    </w:pPr>
  </w:style>
  <w:style w:type="character" w:styleId="Hyperlink">
    <w:name w:val="Hyperlink"/>
    <w:basedOn w:val="Absatz-Standardschriftart"/>
    <w:uiPriority w:val="99"/>
    <w:unhideWhenUsed/>
    <w:rsid w:val="001522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the.tu-freiberg.de/~hebisch/cafe/mce/symm127.html" TargetMode="External"/><Relationship Id="rId18" Type="http://schemas.openxmlformats.org/officeDocument/2006/relationships/hyperlink" Target="http://www.mathe.tu-freiberg.de/~hebisch/cafe/mce/symm67.html" TargetMode="External"/><Relationship Id="rId26" Type="http://schemas.openxmlformats.org/officeDocument/2006/relationships/hyperlink" Target="Anleitung_Kachelerstellung_linear.docx"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athematik.uni-wuerzburg.de/~dobro/e.pdf" TargetMode="External"/><Relationship Id="rId34" Type="http://schemas.openxmlformats.org/officeDocument/2006/relationships/hyperlink" Target="Voegel_Escherartig.jpg" TargetMode="External"/><Relationship Id="rId7" Type="http://schemas.openxmlformats.org/officeDocument/2006/relationships/footnotes" Target="footnotes.xml"/><Relationship Id="rId12" Type="http://schemas.openxmlformats.org/officeDocument/2006/relationships/hyperlink" Target="http://www.mathe.tu-freiberg.de/~hebisch/cafe/mce/symm106.html" TargetMode="External"/><Relationship Id="rId17" Type="http://schemas.openxmlformats.org/officeDocument/2006/relationships/hyperlink" Target="http://www.mathe.tu-freiberg.de/~hebisch/cafe/mce/symm66.html" TargetMode="External"/><Relationship Id="rId25" Type="http://schemas.openxmlformats.org/officeDocument/2006/relationships/hyperlink" Target="Escherparkette_von_Hand.docx" TargetMode="External"/><Relationship Id="rId33" Type="http://schemas.openxmlformats.org/officeDocument/2006/relationships/image" Target="media/image4.e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athe.tu-freiberg.de/~hebisch/cafe/mce/symm62.html" TargetMode="External"/><Relationship Id="rId20" Type="http://schemas.openxmlformats.org/officeDocument/2006/relationships/hyperlink" Target="http://www.mathe.tu-freiberg.de/~hebisch/cafe/mce/symm117.html"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the.tu-freiberg.de/~hebisch/cafe/mce/symm105.html" TargetMode="External"/><Relationship Id="rId24" Type="http://schemas.openxmlformats.org/officeDocument/2006/relationships/hyperlink" Target="Escherparkette_von_Hand_Folienvorlagen.docx" TargetMode="External"/><Relationship Id="rId32" Type="http://schemas.openxmlformats.org/officeDocument/2006/relationships/image" Target="media/image3.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athe.tu-freiberg.de/~hebisch/cafe/mce/symm31.html" TargetMode="External"/><Relationship Id="rId23" Type="http://schemas.openxmlformats.org/officeDocument/2006/relationships/hyperlink" Target="Escherparkette_von_Hand.docx" TargetMode="External"/><Relationship Id="rId28" Type="http://schemas.openxmlformats.org/officeDocument/2006/relationships/hyperlink" Target="Escherparkette_linear_mit_Geogebra.docx" TargetMode="External"/><Relationship Id="rId36" Type="http://schemas.openxmlformats.org/officeDocument/2006/relationships/hyperlink" Target="Anleitung_Kachelerstellung_gegenlaeufig_Hilfe.docx" TargetMode="External"/><Relationship Id="rId10" Type="http://schemas.openxmlformats.org/officeDocument/2006/relationships/image" Target="media/image1.jpeg"/><Relationship Id="rId19" Type="http://schemas.openxmlformats.org/officeDocument/2006/relationships/hyperlink" Target="http://www.mathe.tu-freiberg.de/~hebisch/cafe/mce/symm88.html%20" TargetMode="External"/><Relationship Id="rId31" Type="http://schemas.openxmlformats.org/officeDocument/2006/relationships/hyperlink" Target="Escherparkette_selbst.docx" TargetMode="External"/><Relationship Id="rId4" Type="http://schemas.microsoft.com/office/2007/relationships/stylesWithEffects" Target="stylesWithEffects.xml"/><Relationship Id="rId9" Type="http://schemas.openxmlformats.org/officeDocument/2006/relationships/hyperlink" Target="http://www.mathe.tu-freiberg.de/~hebisch/cafe/mce/escher.html" TargetMode="External"/><Relationship Id="rId14" Type="http://schemas.openxmlformats.org/officeDocument/2006/relationships/hyperlink" Target="http://www.mathe.tu-freiberg.de/~hebisch/cafe/mce/symm128.html" TargetMode="External"/><Relationship Id="rId22" Type="http://schemas.openxmlformats.org/officeDocument/2006/relationships/hyperlink" Target="Mustervorlage_linear_klein.ggb" TargetMode="External"/><Relationship Id="rId27" Type="http://schemas.openxmlformats.org/officeDocument/2006/relationships/hyperlink" Target="Anleitung_Parketterstellung_linear.docx" TargetMode="External"/><Relationship Id="rId30" Type="http://schemas.openxmlformats.org/officeDocument/2006/relationships/hyperlink" Target="Escherparkette_selbst.docx" TargetMode="External"/><Relationship Id="rId35" Type="http://schemas.openxmlformats.org/officeDocument/2006/relationships/hyperlink" Target="Anleitung_Kachelerstellung_gegenlaeufig.doc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43FFD-20D4-41B6-91FE-2CC62A3F0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1550</Words>
  <Characters>9766</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Escher-Parkette</vt:lpstr>
    </vt:vector>
  </TitlesOfParts>
  <Company/>
  <LinksUpToDate>false</LinksUpToDate>
  <CharactersWithSpaces>11294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Escher-Parkette</dc:title>
  <dc:creator>Rüsing</dc:creator>
  <cp:lastModifiedBy>Rüsing</cp:lastModifiedBy>
  <cp:revision>8</cp:revision>
  <cp:lastPrinted>2014-12-09T19:18:00Z</cp:lastPrinted>
  <dcterms:created xsi:type="dcterms:W3CDTF">2014-12-18T15:11:00Z</dcterms:created>
  <dcterms:modified xsi:type="dcterms:W3CDTF">2015-09-13T11:09:00Z</dcterms:modified>
  <dc:language>de-DE</dc:language>
</cp:coreProperties>
</file>