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3" w:rsidRPr="006F7CE4" w:rsidRDefault="008634E3" w:rsidP="00BA793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6F7CE4">
        <w:rPr>
          <w:rFonts w:ascii="Arial" w:hAnsi="Arial" w:cs="Arial"/>
          <w:b/>
          <w:bCs/>
        </w:rPr>
        <w:t>Die Bestimmung der e</w:t>
      </w:r>
      <w:r w:rsidR="00DE71B6" w:rsidRPr="006F7CE4">
        <w:rPr>
          <w:rFonts w:ascii="Arial" w:hAnsi="Arial" w:cs="Arial"/>
          <w:b/>
          <w:bCs/>
        </w:rPr>
        <w:t>lektri</w:t>
      </w:r>
      <w:r w:rsidRPr="006F7CE4">
        <w:rPr>
          <w:rFonts w:ascii="Arial" w:hAnsi="Arial" w:cs="Arial"/>
          <w:b/>
          <w:bCs/>
        </w:rPr>
        <w:t xml:space="preserve">schen Ladung eines Elektrons   </w:t>
      </w:r>
    </w:p>
    <w:p w:rsidR="008634E3" w:rsidRDefault="001B2653" w:rsidP="008634E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Teil 3</w:t>
      </w:r>
      <w:r w:rsidR="006F7CE4">
        <w:rPr>
          <w:rFonts w:ascii="Arial" w:hAnsi="Arial" w:cs="Arial"/>
          <w:b/>
          <w:bCs/>
        </w:rPr>
        <w:t>:</w:t>
      </w:r>
      <w:r w:rsidR="00BA793E" w:rsidRPr="006F7CE4">
        <w:rPr>
          <w:rFonts w:ascii="Arial" w:hAnsi="Arial" w:cs="Arial"/>
          <w:b/>
          <w:bCs/>
        </w:rPr>
        <w:t xml:space="preserve"> </w:t>
      </w:r>
      <w:r w:rsidR="006A08D6">
        <w:rPr>
          <w:rFonts w:ascii="Arial" w:hAnsi="Arial" w:cs="Arial"/>
          <w:b/>
          <w:bCs/>
        </w:rPr>
        <w:t xml:space="preserve">Messungen und </w:t>
      </w:r>
      <w:r>
        <w:rPr>
          <w:rFonts w:ascii="Arial" w:hAnsi="Arial" w:cs="Arial"/>
          <w:b/>
          <w:bCs/>
        </w:rPr>
        <w:t xml:space="preserve">Auswertung </w:t>
      </w:r>
      <w:r w:rsidR="006A08D6">
        <w:rPr>
          <w:rFonts w:ascii="Arial" w:hAnsi="Arial" w:cs="Arial"/>
          <w:b/>
          <w:bCs/>
        </w:rPr>
        <w:t>zum</w:t>
      </w:r>
      <w:r>
        <w:rPr>
          <w:rFonts w:ascii="Arial" w:hAnsi="Arial" w:cs="Arial"/>
          <w:b/>
          <w:bCs/>
        </w:rPr>
        <w:t xml:space="preserve"> Millikan-Versuch</w:t>
      </w:r>
    </w:p>
    <w:p w:rsidR="0050402C" w:rsidRDefault="0050402C" w:rsidP="008634E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C76367" w:rsidRPr="00C76367" w:rsidRDefault="00C76367" w:rsidP="00C76367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C76367">
        <w:rPr>
          <w:rFonts w:ascii="Arial" w:hAnsi="Arial" w:cs="Arial"/>
          <w:b/>
          <w:bCs/>
          <w:sz w:val="22"/>
          <w:szCs w:val="22"/>
          <w:u w:val="single"/>
        </w:rPr>
        <w:t>Aufgaben</w:t>
      </w:r>
      <w:r w:rsidRPr="00C76367">
        <w:rPr>
          <w:rFonts w:ascii="Arial" w:hAnsi="Arial" w:cs="Arial"/>
          <w:b/>
          <w:bCs/>
          <w:sz w:val="22"/>
          <w:szCs w:val="22"/>
        </w:rPr>
        <w:t>:</w:t>
      </w:r>
    </w:p>
    <w:p w:rsidR="00C76367" w:rsidRPr="008771E9" w:rsidRDefault="008771E9" w:rsidP="004915AD">
      <w:pPr>
        <w:widowControl w:val="0"/>
        <w:autoSpaceDE w:val="0"/>
        <w:autoSpaceDN w:val="0"/>
        <w:adjustRightInd w:val="0"/>
        <w:spacing w:before="240" w:line="276" w:lineRule="auto"/>
        <w:ind w:left="425" w:hanging="425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4915AD">
        <w:rPr>
          <w:rFonts w:ascii="Arial" w:hAnsi="Arial" w:cs="Arial"/>
          <w:bCs/>
          <w:sz w:val="22"/>
          <w:szCs w:val="22"/>
        </w:rPr>
        <w:t>1.</w:t>
      </w:r>
      <w:r w:rsidRPr="004915AD">
        <w:rPr>
          <w:rFonts w:ascii="Arial" w:hAnsi="Arial" w:cs="Arial"/>
          <w:bCs/>
          <w:sz w:val="22"/>
          <w:szCs w:val="22"/>
        </w:rPr>
        <w:tab/>
      </w:r>
      <w:r w:rsidR="0087636B" w:rsidRPr="004915AD">
        <w:rPr>
          <w:rFonts w:ascii="Arial" w:hAnsi="Arial" w:cs="Arial"/>
          <w:bCs/>
          <w:sz w:val="22"/>
          <w:szCs w:val="22"/>
        </w:rPr>
        <w:t xml:space="preserve">Die </w:t>
      </w:r>
      <w:r w:rsidR="00C76367" w:rsidRPr="004915AD">
        <w:rPr>
          <w:rFonts w:ascii="Arial" w:hAnsi="Arial" w:cs="Arial"/>
          <w:bCs/>
          <w:sz w:val="22"/>
          <w:szCs w:val="22"/>
        </w:rPr>
        <w:t xml:space="preserve">Messungen zum </w:t>
      </w:r>
      <w:proofErr w:type="spellStart"/>
      <w:r w:rsidR="00C76367" w:rsidRPr="004915AD">
        <w:rPr>
          <w:rFonts w:ascii="Arial" w:hAnsi="Arial" w:cs="Arial"/>
          <w:bCs/>
          <w:sz w:val="22"/>
          <w:szCs w:val="22"/>
        </w:rPr>
        <w:t>Millikanversuch</w:t>
      </w:r>
      <w:proofErr w:type="spellEnd"/>
      <w:r w:rsidR="00C76367" w:rsidRPr="004915AD">
        <w:rPr>
          <w:rFonts w:ascii="Arial" w:hAnsi="Arial" w:cs="Arial"/>
          <w:bCs/>
          <w:sz w:val="22"/>
          <w:szCs w:val="22"/>
        </w:rPr>
        <w:t xml:space="preserve"> </w:t>
      </w:r>
      <w:r w:rsidR="0087636B" w:rsidRPr="004915AD">
        <w:rPr>
          <w:rFonts w:ascii="Arial" w:hAnsi="Arial" w:cs="Arial"/>
          <w:bCs/>
          <w:sz w:val="22"/>
          <w:szCs w:val="22"/>
        </w:rPr>
        <w:t xml:space="preserve">können </w:t>
      </w:r>
      <w:r w:rsidR="00C76367" w:rsidRPr="004915AD">
        <w:rPr>
          <w:rFonts w:ascii="Arial" w:hAnsi="Arial" w:cs="Arial"/>
          <w:bCs/>
          <w:sz w:val="22"/>
          <w:szCs w:val="22"/>
        </w:rPr>
        <w:t>mit Hilfe der unter</w:t>
      </w:r>
      <w:r w:rsidR="00C76367" w:rsidRPr="004915AD">
        <w:rPr>
          <w:rFonts w:ascii="Arial" w:hAnsi="Arial" w:cs="Arial"/>
          <w:bCs/>
          <w:sz w:val="22"/>
          <w:szCs w:val="22"/>
        </w:rPr>
        <w:br/>
      </w:r>
      <w:hyperlink r:id="rId8" w:history="1">
        <w:r w:rsidR="00C76367" w:rsidRPr="008771E9">
          <w:rPr>
            <w:rStyle w:val="Hyperlink"/>
            <w:rFonts w:ascii="Arial" w:hAnsi="Arial" w:cs="Arial"/>
            <w:sz w:val="22"/>
            <w:szCs w:val="22"/>
          </w:rPr>
          <w:t>http://ne.lo-net2.de/selbstlernmaterial/p/e/mi/java1/mi_java1.html</w:t>
        </w:r>
      </w:hyperlink>
    </w:p>
    <w:p w:rsidR="000B4FCF" w:rsidRPr="004915AD" w:rsidRDefault="00C76367" w:rsidP="004915AD">
      <w:pPr>
        <w:pStyle w:val="Listenabsatz"/>
        <w:widowControl w:val="0"/>
        <w:autoSpaceDE w:val="0"/>
        <w:autoSpaceDN w:val="0"/>
        <w:adjustRightInd w:val="0"/>
        <w:spacing w:before="120" w:line="276" w:lineRule="auto"/>
        <w:ind w:left="425"/>
        <w:contextualSpacing w:val="0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4915AD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abrufbaren Anwendung</w:t>
      </w:r>
      <w:r w:rsidR="0087636B" w:rsidRPr="004915AD">
        <w:rPr>
          <w:rFonts w:ascii="Arial" w:hAnsi="Arial" w:cs="Arial"/>
          <w:bCs/>
          <w:sz w:val="22"/>
          <w:szCs w:val="22"/>
        </w:rPr>
        <w:t xml:space="preserve"> simuliert werden.</w:t>
      </w:r>
    </w:p>
    <w:p w:rsidR="000B4FCF" w:rsidRDefault="00C76367" w:rsidP="008771E9">
      <w:pPr>
        <w:pStyle w:val="Listenabsatz"/>
        <w:widowControl w:val="0"/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ascii="Arial" w:hAnsi="Arial" w:cs="Arial"/>
          <w:sz w:val="22"/>
          <w:szCs w:val="22"/>
        </w:rPr>
      </w:pPr>
      <w:r w:rsidRPr="004915A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Ersatzweise</w:t>
      </w:r>
      <w:r w:rsidR="000B4FCF" w:rsidRPr="004915A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87636B" w:rsidRPr="004915A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kann aber z. B. auch der folgende Link </w:t>
      </w:r>
      <w:r w:rsidR="000B4FCF" w:rsidRPr="004915AD">
        <w:rPr>
          <w:rFonts w:ascii="Arial" w:hAnsi="Arial" w:cs="Arial"/>
          <w:sz w:val="20"/>
          <w:szCs w:val="20"/>
        </w:rPr>
        <w:t>v</w:t>
      </w:r>
      <w:r w:rsidR="0087636B" w:rsidRPr="004915AD">
        <w:rPr>
          <w:rFonts w:ascii="Arial" w:hAnsi="Arial" w:cs="Arial"/>
          <w:sz w:val="20"/>
          <w:szCs w:val="20"/>
        </w:rPr>
        <w:t>erwendet werden.</w:t>
      </w:r>
      <w:r w:rsidR="000B4FC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0B4FCF" w:rsidRPr="00A764D8">
          <w:rPr>
            <w:rStyle w:val="Hyperlink"/>
            <w:rFonts w:ascii="Arial" w:hAnsi="Arial" w:cs="Arial"/>
            <w:sz w:val="22"/>
            <w:szCs w:val="22"/>
          </w:rPr>
          <w:t>http://webphysics.davidson.edu/applets/pqp_preview/contents/pqp_errata/cd_errata_fixes/section4_5.html</w:t>
        </w:r>
      </w:hyperlink>
    </w:p>
    <w:p w:rsidR="000B4FCF" w:rsidRDefault="008771E9" w:rsidP="008771E9">
      <w:pPr>
        <w:pStyle w:val="Listenabsatz"/>
        <w:widowControl w:val="0"/>
        <w:autoSpaceDE w:val="0"/>
        <w:autoSpaceDN w:val="0"/>
        <w:adjustRightInd w:val="0"/>
        <w:spacing w:before="240"/>
        <w:ind w:left="1276" w:hanging="850"/>
        <w:rPr>
          <w:rFonts w:ascii="Arial" w:hAnsi="Arial" w:cs="Arial"/>
          <w:sz w:val="22"/>
          <w:szCs w:val="22"/>
        </w:rPr>
      </w:pPr>
      <w:r w:rsidRPr="00E406DD">
        <w:rPr>
          <w:rFonts w:ascii="Arial" w:hAnsi="Arial" w:cs="Arial"/>
          <w:sz w:val="20"/>
          <w:szCs w:val="20"/>
          <w:u w:val="single"/>
        </w:rPr>
        <w:t>Hinweis</w:t>
      </w:r>
      <w:r w:rsidRPr="00E406DD">
        <w:rPr>
          <w:rFonts w:ascii="Arial" w:hAnsi="Arial" w:cs="Arial"/>
          <w:sz w:val="20"/>
          <w:szCs w:val="20"/>
        </w:rPr>
        <w:t xml:space="preserve">: </w:t>
      </w:r>
      <w:r w:rsidRPr="00E406DD">
        <w:rPr>
          <w:rFonts w:ascii="Arial" w:hAnsi="Arial" w:cs="Arial"/>
          <w:sz w:val="20"/>
          <w:szCs w:val="20"/>
        </w:rPr>
        <w:tab/>
        <w:t>Für die Ausführung der A</w:t>
      </w:r>
      <w:r w:rsidR="00111AD5">
        <w:rPr>
          <w:rFonts w:ascii="Arial" w:hAnsi="Arial" w:cs="Arial"/>
          <w:sz w:val="20"/>
          <w:szCs w:val="20"/>
        </w:rPr>
        <w:t>pplet</w:t>
      </w:r>
      <w:r w:rsidRPr="00E406DD">
        <w:rPr>
          <w:rFonts w:ascii="Arial" w:hAnsi="Arial" w:cs="Arial"/>
          <w:sz w:val="20"/>
          <w:szCs w:val="20"/>
        </w:rPr>
        <w:t xml:space="preserve">s unter Windows ist </w:t>
      </w:r>
      <w:r w:rsidRPr="00E406DD">
        <w:rPr>
          <w:b/>
          <w:i/>
          <w:sz w:val="22"/>
          <w:szCs w:val="22"/>
        </w:rPr>
        <w:t>Java 8 Update 40</w:t>
      </w:r>
      <w:r w:rsidRPr="00E406DD">
        <w:rPr>
          <w:rFonts w:ascii="Arial" w:hAnsi="Arial" w:cs="Arial"/>
          <w:sz w:val="20"/>
          <w:szCs w:val="20"/>
        </w:rPr>
        <w:t xml:space="preserve"> erforderlich. </w:t>
      </w:r>
      <w:r>
        <w:rPr>
          <w:rFonts w:ascii="Arial" w:hAnsi="Arial" w:cs="Arial"/>
          <w:sz w:val="20"/>
          <w:szCs w:val="20"/>
        </w:rPr>
        <w:br/>
      </w:r>
      <w:r w:rsidRPr="00E406DD">
        <w:rPr>
          <w:rFonts w:ascii="Arial" w:hAnsi="Arial" w:cs="Arial"/>
          <w:sz w:val="20"/>
          <w:szCs w:val="20"/>
        </w:rPr>
        <w:t xml:space="preserve">Zudem müssen wegen fehlender Sicherheitszertifikate die obigen </w:t>
      </w:r>
      <w:proofErr w:type="spellStart"/>
      <w:r w:rsidRPr="00E406DD">
        <w:rPr>
          <w:rFonts w:ascii="Arial" w:hAnsi="Arial" w:cs="Arial"/>
          <w:sz w:val="20"/>
          <w:szCs w:val="20"/>
        </w:rPr>
        <w:t>web</w:t>
      </w:r>
      <w:proofErr w:type="spellEnd"/>
      <w:r w:rsidRPr="00E406DD">
        <w:rPr>
          <w:rFonts w:ascii="Arial" w:hAnsi="Arial" w:cs="Arial"/>
          <w:sz w:val="20"/>
          <w:szCs w:val="20"/>
        </w:rPr>
        <w:t xml:space="preserve">-Adressen in die Ausnahmeliste für Java-Anwendungen eingetragen werden. (Systemsteuerung </w:t>
      </w:r>
      <w:r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E406DD">
        <w:rPr>
          <w:rFonts w:ascii="Arial" w:hAnsi="Arial" w:cs="Arial"/>
          <w:sz w:val="20"/>
          <w:szCs w:val="20"/>
        </w:rPr>
        <w:t xml:space="preserve">Java </w:t>
      </w:r>
      <w:r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Sicherheit </w:t>
      </w:r>
      <w:r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Ausnahmeliste </w:t>
      </w:r>
      <w:r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Seitenliste bearbeiten </w:t>
      </w:r>
      <w:r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Hinzufügen, jetzt die entsprechende </w:t>
      </w:r>
      <w:proofErr w:type="spellStart"/>
      <w:r w:rsidRPr="00E406DD">
        <w:rPr>
          <w:rFonts w:ascii="Arial" w:hAnsi="Arial" w:cs="Arial"/>
          <w:sz w:val="20"/>
          <w:szCs w:val="20"/>
        </w:rPr>
        <w:t>web</w:t>
      </w:r>
      <w:proofErr w:type="spellEnd"/>
      <w:r w:rsidRPr="00E406DD">
        <w:rPr>
          <w:rFonts w:ascii="Arial" w:hAnsi="Arial" w:cs="Arial"/>
          <w:sz w:val="20"/>
          <w:szCs w:val="20"/>
        </w:rPr>
        <w:t>-Adresse einfügen, mit OK bestätigen – mehrfach!)</w:t>
      </w:r>
      <w:r w:rsidR="000B4FCF">
        <w:rPr>
          <w:rFonts w:ascii="Arial" w:hAnsi="Arial" w:cs="Arial"/>
          <w:sz w:val="22"/>
          <w:szCs w:val="22"/>
        </w:rPr>
        <w:t xml:space="preserve">   .)</w:t>
      </w:r>
    </w:p>
    <w:p w:rsidR="008771E9" w:rsidRDefault="008771E9" w:rsidP="000B4FCF">
      <w:pPr>
        <w:pStyle w:val="Listenabsatz"/>
        <w:widowControl w:val="0"/>
        <w:autoSpaceDE w:val="0"/>
        <w:autoSpaceDN w:val="0"/>
        <w:adjustRightInd w:val="0"/>
        <w:spacing w:before="240" w:line="276" w:lineRule="auto"/>
        <w:ind w:left="360"/>
        <w:rPr>
          <w:rFonts w:ascii="Arial" w:hAnsi="Arial" w:cs="Arial"/>
          <w:sz w:val="22"/>
          <w:szCs w:val="22"/>
        </w:rPr>
      </w:pPr>
    </w:p>
    <w:p w:rsidR="008771E9" w:rsidRDefault="008771E9" w:rsidP="00C22DEE">
      <w:pPr>
        <w:pStyle w:val="Listenabsatz"/>
        <w:widowControl w:val="0"/>
        <w:autoSpaceDE w:val="0"/>
        <w:autoSpaceDN w:val="0"/>
        <w:adjustRightInd w:val="0"/>
        <w:spacing w:before="240" w:line="360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4915AD" w:rsidRPr="004915AD">
        <w:rPr>
          <w:rFonts w:ascii="Arial" w:hAnsi="Arial" w:cs="Arial"/>
          <w:i/>
          <w:sz w:val="22"/>
          <w:szCs w:val="22"/>
        </w:rPr>
        <w:t xml:space="preserve">Bringen Sie einige (geladene) </w:t>
      </w:r>
      <w:proofErr w:type="spellStart"/>
      <w:r w:rsidR="004915AD" w:rsidRPr="004915AD">
        <w:rPr>
          <w:rFonts w:ascii="Arial" w:hAnsi="Arial" w:cs="Arial"/>
          <w:i/>
          <w:sz w:val="22"/>
          <w:szCs w:val="22"/>
        </w:rPr>
        <w:t>Öltröpfchen</w:t>
      </w:r>
      <w:proofErr w:type="spellEnd"/>
      <w:r w:rsidR="004915AD" w:rsidRPr="004915AD">
        <w:rPr>
          <w:rFonts w:ascii="Arial" w:hAnsi="Arial" w:cs="Arial"/>
          <w:i/>
          <w:sz w:val="22"/>
          <w:szCs w:val="22"/>
        </w:rPr>
        <w:t xml:space="preserve"> in die Apparatur</w:t>
      </w:r>
      <w:r w:rsidR="004915AD">
        <w:rPr>
          <w:rFonts w:ascii="Arial" w:hAnsi="Arial" w:cs="Arial"/>
          <w:sz w:val="22"/>
          <w:szCs w:val="22"/>
        </w:rPr>
        <w:t>.</w:t>
      </w:r>
    </w:p>
    <w:p w:rsidR="004915AD" w:rsidRDefault="004915AD" w:rsidP="00C22DEE">
      <w:pPr>
        <w:pStyle w:val="Listenabsatz"/>
        <w:widowControl w:val="0"/>
        <w:autoSpaceDE w:val="0"/>
        <w:autoSpaceDN w:val="0"/>
        <w:adjustRightInd w:val="0"/>
        <w:spacing w:before="240" w:line="360" w:lineRule="auto"/>
        <w:ind w:left="851" w:hanging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Wählen Sie ein </w:t>
      </w:r>
      <w:proofErr w:type="spellStart"/>
      <w:r>
        <w:rPr>
          <w:rFonts w:ascii="Arial" w:hAnsi="Arial" w:cs="Arial"/>
          <w:i/>
          <w:sz w:val="22"/>
          <w:szCs w:val="22"/>
        </w:rPr>
        <w:t>Öltröpfchen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zur Beobachtung / Messung aus und bringen Sie es in den Schwebezustand.</w:t>
      </w:r>
    </w:p>
    <w:p w:rsidR="00863D01" w:rsidRDefault="00863D01" w:rsidP="00C22DEE">
      <w:pPr>
        <w:pStyle w:val="Listenabsatz"/>
        <w:widowControl w:val="0"/>
        <w:autoSpaceDE w:val="0"/>
        <w:autoSpaceDN w:val="0"/>
        <w:adjustRightInd w:val="0"/>
        <w:spacing w:before="240" w:line="360" w:lineRule="auto"/>
        <w:ind w:left="851" w:hanging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Schalten Sie dann die Spannung aus und bestimmen Sie die (konstante) Sinkgeschwindigkeit für dieses </w:t>
      </w:r>
      <w:proofErr w:type="spellStart"/>
      <w:r>
        <w:rPr>
          <w:rFonts w:ascii="Arial" w:hAnsi="Arial" w:cs="Arial"/>
          <w:i/>
          <w:sz w:val="22"/>
          <w:szCs w:val="22"/>
        </w:rPr>
        <w:t>Öltröpfchen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F624CB" w:rsidRDefault="00863D01" w:rsidP="00F624CB">
      <w:pPr>
        <w:pStyle w:val="Listenabsatz"/>
        <w:widowControl w:val="0"/>
        <w:autoSpaceDE w:val="0"/>
        <w:autoSpaceDN w:val="0"/>
        <w:adjustRightInd w:val="0"/>
        <w:spacing w:after="240" w:line="360" w:lineRule="auto"/>
        <w:ind w:left="850" w:hanging="425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="002C214A" w:rsidRPr="002C214A">
        <w:rPr>
          <w:rFonts w:ascii="Arial" w:hAnsi="Arial" w:cs="Arial"/>
          <w:i/>
          <w:sz w:val="22"/>
          <w:szCs w:val="22"/>
        </w:rPr>
        <w:t xml:space="preserve">Notieren Sie die für die Berechnung </w:t>
      </w:r>
      <w:r w:rsidR="002C214A">
        <w:rPr>
          <w:rFonts w:ascii="Arial" w:hAnsi="Arial" w:cs="Arial"/>
          <w:i/>
          <w:sz w:val="22"/>
          <w:szCs w:val="22"/>
        </w:rPr>
        <w:t xml:space="preserve">des </w:t>
      </w:r>
      <w:proofErr w:type="spellStart"/>
      <w:r w:rsidR="002C214A">
        <w:rPr>
          <w:rFonts w:ascii="Arial" w:hAnsi="Arial" w:cs="Arial"/>
          <w:i/>
          <w:sz w:val="22"/>
          <w:szCs w:val="22"/>
        </w:rPr>
        <w:t>Tröpfchenradius</w:t>
      </w:r>
      <w:proofErr w:type="spellEnd"/>
      <w:r w:rsidR="002C214A">
        <w:rPr>
          <w:rFonts w:ascii="Arial" w:hAnsi="Arial" w:cs="Arial"/>
          <w:i/>
          <w:sz w:val="22"/>
          <w:szCs w:val="22"/>
        </w:rPr>
        <w:t xml:space="preserve"> </w:t>
      </w:r>
      <w:r w:rsidR="002C214A">
        <w:rPr>
          <w:rFonts w:asciiTheme="minorHAnsi" w:hAnsiTheme="minorHAnsi"/>
          <w:b/>
          <w:position w:val="-4"/>
        </w:rPr>
        <w:object w:dxaOrig="180" w:dyaOrig="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pt" o:ole="">
            <v:imagedata r:id="rId10" o:title=""/>
          </v:shape>
          <o:OLEObject Type="Embed" ProgID="Equation.3" ShapeID="_x0000_i1025" DrawAspect="Content" ObjectID="_1527151148" r:id="rId11"/>
        </w:object>
      </w:r>
      <w:r w:rsidR="002C214A" w:rsidRPr="002C214A">
        <w:rPr>
          <w:rFonts w:ascii="Arial" w:hAnsi="Arial" w:cs="Arial"/>
          <w:i/>
          <w:sz w:val="22"/>
          <w:szCs w:val="22"/>
        </w:rPr>
        <w:t xml:space="preserve"> und </w:t>
      </w:r>
      <w:r w:rsidR="002C214A">
        <w:rPr>
          <w:rFonts w:ascii="Arial" w:hAnsi="Arial" w:cs="Arial"/>
          <w:i/>
          <w:sz w:val="22"/>
          <w:szCs w:val="22"/>
        </w:rPr>
        <w:t xml:space="preserve">der Ladung </w:t>
      </w:r>
      <w:r w:rsidR="007F6338" w:rsidRPr="002C214A">
        <w:rPr>
          <w:rFonts w:asciiTheme="minorHAnsi" w:hAnsiTheme="minorHAnsi"/>
          <w:b/>
          <w:position w:val="-10"/>
        </w:rPr>
        <w:object w:dxaOrig="200" w:dyaOrig="260">
          <v:shape id="_x0000_i1026" type="#_x0000_t75" style="width:10pt;height:13pt" o:ole="">
            <v:imagedata r:id="rId12" o:title=""/>
          </v:shape>
          <o:OLEObject Type="Embed" ProgID="Equation.3" ShapeID="_x0000_i1026" DrawAspect="Content" ObjectID="_1527151149" r:id="rId13"/>
        </w:object>
      </w:r>
      <w:r w:rsidR="002C214A" w:rsidRPr="002C214A">
        <w:rPr>
          <w:rFonts w:ascii="Arial" w:hAnsi="Arial" w:cs="Arial"/>
          <w:i/>
          <w:sz w:val="22"/>
          <w:szCs w:val="22"/>
        </w:rPr>
        <w:t xml:space="preserve"> </w:t>
      </w:r>
      <w:r w:rsidR="007F6338">
        <w:rPr>
          <w:rFonts w:ascii="Arial" w:hAnsi="Arial" w:cs="Arial"/>
          <w:i/>
          <w:sz w:val="22"/>
          <w:szCs w:val="22"/>
        </w:rPr>
        <w:t xml:space="preserve"> </w:t>
      </w:r>
      <w:r w:rsidR="002C214A" w:rsidRPr="002C214A">
        <w:rPr>
          <w:rFonts w:ascii="Arial" w:hAnsi="Arial" w:cs="Arial"/>
          <w:i/>
          <w:sz w:val="22"/>
          <w:szCs w:val="22"/>
        </w:rPr>
        <w:t>erforderlichen Daten</w:t>
      </w:r>
      <w:r w:rsidR="007F6338">
        <w:rPr>
          <w:rFonts w:ascii="Arial" w:hAnsi="Arial" w:cs="Arial"/>
          <w:i/>
          <w:sz w:val="22"/>
          <w:szCs w:val="22"/>
        </w:rPr>
        <w:t>.</w:t>
      </w:r>
    </w:p>
    <w:p w:rsidR="00C22DEE" w:rsidRDefault="00F624CB" w:rsidP="00F624CB">
      <w:pPr>
        <w:pStyle w:val="Listenabsatz"/>
        <w:widowControl w:val="0"/>
        <w:autoSpaceDE w:val="0"/>
        <w:autoSpaceDN w:val="0"/>
        <w:adjustRightInd w:val="0"/>
        <w:spacing w:before="120" w:after="120" w:line="360" w:lineRule="auto"/>
        <w:ind w:left="850" w:hanging="425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7F6338">
        <w:rPr>
          <w:rFonts w:asciiTheme="minorHAnsi" w:hAnsiTheme="minorHAnsi"/>
          <w:b/>
          <w:position w:val="-10"/>
        </w:rPr>
        <w:object w:dxaOrig="240" w:dyaOrig="264">
          <v:shape id="_x0000_i1027" type="#_x0000_t75" style="width:12pt;height:13pt" o:ole="">
            <v:imagedata r:id="rId14" o:title=""/>
          </v:shape>
          <o:OLEObject Type="Embed" ProgID="Equation.3" ShapeID="_x0000_i1027" DrawAspect="Content" ObjectID="_1527151150" r:id="rId15"/>
        </w:object>
      </w:r>
      <w:r w:rsidR="007F6338">
        <w:rPr>
          <w:rFonts w:asciiTheme="minorHAnsi" w:hAnsiTheme="minorHAnsi"/>
          <w:b/>
        </w:rPr>
        <w:tab/>
      </w:r>
      <w:r w:rsidR="007F6338" w:rsidRPr="007F6338">
        <w:rPr>
          <w:rFonts w:asciiTheme="minorHAnsi" w:hAnsiTheme="minorHAnsi"/>
        </w:rPr>
        <w:t>=   . . . . . . . . . . . . . . . . . . .</w:t>
      </w:r>
      <w:r w:rsidR="007F6338">
        <w:rPr>
          <w:rFonts w:asciiTheme="minorHAnsi" w:hAnsiTheme="minorHAnsi"/>
          <w:b/>
        </w:rPr>
        <w:t xml:space="preserve"> </w:t>
      </w:r>
      <w:r w:rsidR="007F6338">
        <w:rPr>
          <w:rFonts w:asciiTheme="minorHAnsi" w:hAnsiTheme="minorHAnsi"/>
          <w:b/>
        </w:rPr>
        <w:br/>
      </w:r>
      <w:r w:rsidR="007F6338">
        <w:rPr>
          <w:rFonts w:asciiTheme="minorHAnsi" w:hAnsiTheme="minorHAnsi"/>
          <w:b/>
          <w:bCs/>
          <w:position w:val="-10"/>
        </w:rPr>
        <w:object w:dxaOrig="216" w:dyaOrig="264">
          <v:shape id="_x0000_i1028" type="#_x0000_t75" style="width:11pt;height:13pt" o:ole="">
            <v:imagedata r:id="rId16" o:title=""/>
          </v:shape>
          <o:OLEObject Type="Embed" ProgID="Equation.3" ShapeID="_x0000_i1028" DrawAspect="Content" ObjectID="_1527151151" r:id="rId17"/>
        </w:object>
      </w:r>
      <w:r w:rsidR="007F6338">
        <w:rPr>
          <w:rFonts w:asciiTheme="minorHAnsi" w:hAnsiTheme="minorHAnsi"/>
          <w:b/>
          <w:bCs/>
        </w:rPr>
        <w:tab/>
      </w:r>
      <w:r w:rsidR="007F6338" w:rsidRPr="007F6338">
        <w:rPr>
          <w:rFonts w:asciiTheme="minorHAnsi" w:hAnsiTheme="minorHAnsi"/>
        </w:rPr>
        <w:t>=   . . . . . . . . . . . . . . . . . . .</w:t>
      </w:r>
      <w:r w:rsidR="007F6338">
        <w:rPr>
          <w:rFonts w:asciiTheme="minorHAnsi" w:hAnsiTheme="minorHAnsi"/>
          <w:b/>
          <w:bCs/>
        </w:rPr>
        <w:br/>
      </w:r>
      <w:r w:rsidR="007F6338">
        <w:rPr>
          <w:rFonts w:asciiTheme="minorHAnsi" w:hAnsiTheme="minorHAnsi"/>
          <w:b/>
          <w:position w:val="-6"/>
        </w:rPr>
        <w:object w:dxaOrig="216" w:dyaOrig="276">
          <v:shape id="_x0000_i1029" type="#_x0000_t75" style="width:11pt;height:14pt" o:ole="">
            <v:imagedata r:id="rId18" o:title=""/>
          </v:shape>
          <o:OLEObject Type="Embed" ProgID="Equation.3" ShapeID="_x0000_i1029" DrawAspect="Content" ObjectID="_1527151152" r:id="rId19"/>
        </w:object>
      </w:r>
      <w:r w:rsidR="007F6338">
        <w:rPr>
          <w:rFonts w:asciiTheme="minorHAnsi" w:hAnsiTheme="minorHAnsi"/>
          <w:b/>
        </w:rPr>
        <w:tab/>
      </w:r>
      <w:r w:rsidR="007F6338" w:rsidRPr="007F6338">
        <w:rPr>
          <w:rFonts w:asciiTheme="minorHAnsi" w:hAnsiTheme="minorHAnsi"/>
        </w:rPr>
        <w:t>=   . . . . . . . . . . . . . . . . . . .</w:t>
      </w:r>
      <w:r w:rsidR="007F6338">
        <w:rPr>
          <w:rFonts w:asciiTheme="minorHAnsi" w:hAnsiTheme="minorHAnsi"/>
          <w:b/>
        </w:rPr>
        <w:br/>
      </w:r>
      <w:r w:rsidR="007F6338">
        <w:rPr>
          <w:rFonts w:asciiTheme="minorHAnsi" w:hAnsiTheme="minorHAnsi"/>
          <w:b/>
          <w:position w:val="-6"/>
        </w:rPr>
        <w:object w:dxaOrig="264" w:dyaOrig="264">
          <v:shape id="_x0000_i1030" type="#_x0000_t75" style="width:13pt;height:13pt" o:ole="">
            <v:imagedata r:id="rId20" o:title=""/>
          </v:shape>
          <o:OLEObject Type="Embed" ProgID="Equation.3" ShapeID="_x0000_i1030" DrawAspect="Content" ObjectID="_1527151153" r:id="rId21"/>
        </w:object>
      </w:r>
      <w:r w:rsidR="007F6338">
        <w:rPr>
          <w:rFonts w:asciiTheme="minorHAnsi" w:hAnsiTheme="minorHAnsi"/>
          <w:b/>
        </w:rPr>
        <w:tab/>
      </w:r>
      <w:r w:rsidR="007F6338" w:rsidRPr="007F6338">
        <w:rPr>
          <w:rFonts w:asciiTheme="minorHAnsi" w:hAnsiTheme="minorHAnsi"/>
        </w:rPr>
        <w:t>=   . . . . . . . . . . . . . . . . . . .</w:t>
      </w:r>
      <w:r w:rsidR="007F6338">
        <w:rPr>
          <w:rFonts w:asciiTheme="minorHAnsi" w:hAnsiTheme="minorHAnsi"/>
        </w:rPr>
        <w:br/>
      </w:r>
      <w:r w:rsidR="00C22DEE" w:rsidRPr="007F6338">
        <w:rPr>
          <w:rFonts w:asciiTheme="minorHAnsi" w:hAnsiTheme="minorHAnsi"/>
          <w:b/>
          <w:position w:val="-10"/>
        </w:rPr>
        <w:object w:dxaOrig="200" w:dyaOrig="260">
          <v:shape id="_x0000_i1031" type="#_x0000_t75" style="width:10pt;height:13pt" o:ole="">
            <v:imagedata r:id="rId22" o:title=""/>
          </v:shape>
          <o:OLEObject Type="Embed" ProgID="Equation.3" ShapeID="_x0000_i1031" DrawAspect="Content" ObjectID="_1527151154" r:id="rId23"/>
        </w:object>
      </w:r>
      <w:r w:rsidR="007F6338">
        <w:rPr>
          <w:rFonts w:asciiTheme="minorHAnsi" w:hAnsiTheme="minorHAnsi"/>
          <w:b/>
        </w:rPr>
        <w:tab/>
      </w:r>
      <w:r w:rsidR="007F6338">
        <w:rPr>
          <w:rFonts w:asciiTheme="minorHAnsi" w:hAnsiTheme="minorHAnsi"/>
        </w:rPr>
        <w:t>=   . . . . . . . . . . . . . . . . . . .</w:t>
      </w:r>
      <w:r>
        <w:rPr>
          <w:rFonts w:asciiTheme="minorHAnsi" w:hAnsiTheme="minorHAnsi"/>
        </w:rPr>
        <w:br/>
      </w:r>
      <w:r w:rsidR="003A726A" w:rsidRPr="00F624CB">
        <w:rPr>
          <w:rFonts w:asciiTheme="minorHAnsi" w:hAnsiTheme="minorHAnsi"/>
          <w:b/>
          <w:position w:val="-10"/>
        </w:rPr>
        <w:object w:dxaOrig="400" w:dyaOrig="320">
          <v:shape id="_x0000_i1032" type="#_x0000_t75" style="width:20pt;height:16pt" o:ole="">
            <v:imagedata r:id="rId24" o:title=""/>
          </v:shape>
          <o:OLEObject Type="Embed" ProgID="Equation.3" ShapeID="_x0000_i1032" DrawAspect="Content" ObjectID="_1527151155" r:id="rId25"/>
        </w:objec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=   . . . . . . . . . . . . . . . . . . .</w:t>
      </w:r>
      <w:r>
        <w:rPr>
          <w:rFonts w:asciiTheme="minorHAnsi" w:hAnsiTheme="minorHAnsi"/>
        </w:rPr>
        <w:br/>
      </w:r>
      <w:r w:rsidR="003A726A">
        <w:rPr>
          <w:rFonts w:asciiTheme="minorHAnsi" w:hAnsiTheme="minorHAnsi"/>
          <w:b/>
          <w:position w:val="-10"/>
        </w:rPr>
        <w:object w:dxaOrig="360" w:dyaOrig="320">
          <v:shape id="_x0000_i1033" type="#_x0000_t75" style="width:18pt;height:16pt" o:ole="">
            <v:imagedata r:id="rId26" o:title=""/>
          </v:shape>
          <o:OLEObject Type="Embed" ProgID="Equation.3" ShapeID="_x0000_i1033" DrawAspect="Content" ObjectID="_1527151156" r:id="rId27"/>
        </w:objec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=   . . . . . . . . . . . . . . . . . . .</w:t>
      </w:r>
    </w:p>
    <w:p w:rsidR="00C22DEE" w:rsidRDefault="00C22DEE" w:rsidP="00C22DEE">
      <w:pPr>
        <w:pStyle w:val="Listenabsatz"/>
        <w:widowControl w:val="0"/>
        <w:tabs>
          <w:tab w:val="left" w:pos="426"/>
        </w:tabs>
        <w:autoSpaceDE w:val="0"/>
        <w:autoSpaceDN w:val="0"/>
        <w:adjustRightInd w:val="0"/>
        <w:spacing w:before="240" w:line="360" w:lineRule="auto"/>
        <w:ind w:left="851" w:hanging="8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a)</w:t>
      </w:r>
      <w:r>
        <w:rPr>
          <w:rFonts w:ascii="Arial" w:hAnsi="Arial" w:cs="Arial"/>
          <w:sz w:val="22"/>
          <w:szCs w:val="22"/>
        </w:rPr>
        <w:tab/>
      </w:r>
      <w:r w:rsidRPr="00C22DEE">
        <w:rPr>
          <w:rFonts w:ascii="Arial" w:hAnsi="Arial" w:cs="Arial"/>
          <w:i/>
          <w:sz w:val="22"/>
          <w:szCs w:val="22"/>
        </w:rPr>
        <w:t xml:space="preserve">Berechnen Sie den Radius </w:t>
      </w:r>
      <w:r w:rsidRPr="00C22DEE">
        <w:rPr>
          <w:rFonts w:asciiTheme="minorHAnsi" w:hAnsiTheme="minorHAnsi"/>
          <w:b/>
          <w:i/>
          <w:position w:val="-4"/>
        </w:rPr>
        <w:object w:dxaOrig="180" w:dyaOrig="204">
          <v:shape id="_x0000_i1034" type="#_x0000_t75" style="width:9pt;height:10pt" o:ole="">
            <v:imagedata r:id="rId10" o:title=""/>
          </v:shape>
          <o:OLEObject Type="Embed" ProgID="Equation.3" ShapeID="_x0000_i1034" DrawAspect="Content" ObjectID="_1527151157" r:id="rId28"/>
        </w:object>
      </w:r>
      <w:r w:rsidRPr="00C22DEE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Pr="00C22DEE">
        <w:rPr>
          <w:rFonts w:ascii="Arial" w:hAnsi="Arial" w:cs="Arial"/>
          <w:i/>
          <w:sz w:val="22"/>
          <w:szCs w:val="22"/>
        </w:rPr>
        <w:t>Öltröpfchens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F624CB" w:rsidRPr="001F4D42" w:rsidRDefault="00C22DEE" w:rsidP="00C22DEE">
      <w:pPr>
        <w:pStyle w:val="Listenabsatz"/>
        <w:widowControl w:val="0"/>
        <w:tabs>
          <w:tab w:val="left" w:pos="426"/>
        </w:tabs>
        <w:autoSpaceDE w:val="0"/>
        <w:autoSpaceDN w:val="0"/>
        <w:adjustRightInd w:val="0"/>
        <w:spacing w:before="240" w:line="360" w:lineRule="auto"/>
        <w:ind w:left="851" w:hanging="851"/>
        <w:rPr>
          <w:rFonts w:ascii="Arial" w:hAnsi="Arial" w:cs="Arial"/>
          <w:sz w:val="22"/>
          <w:szCs w:val="22"/>
        </w:rPr>
      </w:pPr>
      <w:r w:rsidRPr="001F4D42">
        <w:rPr>
          <w:rFonts w:ascii="Arial" w:hAnsi="Arial" w:cs="Arial"/>
          <w:i/>
          <w:sz w:val="22"/>
          <w:szCs w:val="22"/>
        </w:rPr>
        <w:tab/>
      </w:r>
      <w:r w:rsidRPr="001F4D42">
        <w:rPr>
          <w:rFonts w:ascii="Arial" w:hAnsi="Arial" w:cs="Arial"/>
          <w:sz w:val="22"/>
          <w:szCs w:val="22"/>
        </w:rPr>
        <w:t>b)</w:t>
      </w:r>
      <w:r w:rsidRPr="001F4D42">
        <w:rPr>
          <w:rFonts w:ascii="Arial" w:hAnsi="Arial" w:cs="Arial"/>
          <w:sz w:val="22"/>
          <w:szCs w:val="22"/>
        </w:rPr>
        <w:tab/>
      </w:r>
      <w:r w:rsidRPr="001F4D42">
        <w:rPr>
          <w:rFonts w:ascii="Arial" w:hAnsi="Arial" w:cs="Arial"/>
          <w:i/>
          <w:sz w:val="22"/>
          <w:szCs w:val="22"/>
        </w:rPr>
        <w:t xml:space="preserve">Berechnen Sie die auf dem </w:t>
      </w:r>
      <w:proofErr w:type="spellStart"/>
      <w:r w:rsidRPr="001F4D42">
        <w:rPr>
          <w:rFonts w:ascii="Arial" w:hAnsi="Arial" w:cs="Arial"/>
          <w:i/>
          <w:sz w:val="22"/>
          <w:szCs w:val="22"/>
        </w:rPr>
        <w:t>Öltröpfchen</w:t>
      </w:r>
      <w:proofErr w:type="spellEnd"/>
      <w:r w:rsidRPr="001F4D42">
        <w:rPr>
          <w:rFonts w:ascii="Arial" w:hAnsi="Arial" w:cs="Arial"/>
          <w:i/>
          <w:sz w:val="22"/>
          <w:szCs w:val="22"/>
        </w:rPr>
        <w:t xml:space="preserve"> befindliche elektrische Ladung </w:t>
      </w:r>
      <w:r w:rsidRPr="001F4D42">
        <w:rPr>
          <w:rFonts w:ascii="Arial" w:hAnsi="Arial" w:cs="Arial"/>
          <w:position w:val="-10"/>
          <w:sz w:val="22"/>
          <w:szCs w:val="22"/>
        </w:rPr>
        <w:object w:dxaOrig="200" w:dyaOrig="260">
          <v:shape id="_x0000_i1035" type="#_x0000_t75" style="width:10pt;height:13pt" o:ole="">
            <v:imagedata r:id="rId12" o:title=""/>
          </v:shape>
          <o:OLEObject Type="Embed" ProgID="Equation.3" ShapeID="_x0000_i1035" DrawAspect="Content" ObjectID="_1527151158" r:id="rId29"/>
        </w:object>
      </w:r>
      <w:r w:rsidRPr="001F4D42">
        <w:rPr>
          <w:rFonts w:ascii="Arial" w:hAnsi="Arial" w:cs="Arial"/>
          <w:sz w:val="22"/>
          <w:szCs w:val="22"/>
        </w:rPr>
        <w:t>.</w:t>
      </w:r>
    </w:p>
    <w:p w:rsidR="003A726A" w:rsidRPr="001F4D42" w:rsidRDefault="003A726A" w:rsidP="00C22DEE">
      <w:pPr>
        <w:pStyle w:val="Listenabsatz"/>
        <w:widowControl w:val="0"/>
        <w:tabs>
          <w:tab w:val="left" w:pos="426"/>
        </w:tabs>
        <w:autoSpaceDE w:val="0"/>
        <w:autoSpaceDN w:val="0"/>
        <w:adjustRightInd w:val="0"/>
        <w:spacing w:before="240" w:line="360" w:lineRule="auto"/>
        <w:ind w:left="851" w:hanging="851"/>
        <w:rPr>
          <w:rFonts w:ascii="Arial" w:hAnsi="Arial" w:cs="Arial"/>
          <w:i/>
          <w:sz w:val="22"/>
          <w:szCs w:val="22"/>
        </w:rPr>
      </w:pPr>
      <w:r w:rsidRPr="001F4D42">
        <w:rPr>
          <w:rFonts w:ascii="Arial" w:hAnsi="Arial" w:cs="Arial"/>
          <w:sz w:val="22"/>
          <w:szCs w:val="22"/>
        </w:rPr>
        <w:t>3.</w:t>
      </w:r>
      <w:r w:rsidRPr="001F4D42">
        <w:rPr>
          <w:rFonts w:ascii="Arial" w:hAnsi="Arial" w:cs="Arial"/>
          <w:sz w:val="22"/>
          <w:szCs w:val="22"/>
        </w:rPr>
        <w:tab/>
      </w:r>
      <w:r w:rsidRPr="001F4D42">
        <w:rPr>
          <w:rFonts w:ascii="Arial" w:hAnsi="Arial" w:cs="Arial"/>
          <w:i/>
          <w:sz w:val="22"/>
          <w:szCs w:val="22"/>
        </w:rPr>
        <w:t xml:space="preserve">Wiederholen Sie die Messung für mehrere weitere </w:t>
      </w:r>
      <w:proofErr w:type="spellStart"/>
      <w:r w:rsidRPr="001F4D42">
        <w:rPr>
          <w:rFonts w:ascii="Arial" w:hAnsi="Arial" w:cs="Arial"/>
          <w:i/>
          <w:sz w:val="22"/>
          <w:szCs w:val="22"/>
        </w:rPr>
        <w:t>Öltröp</w:t>
      </w:r>
      <w:r w:rsidR="00111AD5">
        <w:rPr>
          <w:rFonts w:ascii="Arial" w:hAnsi="Arial" w:cs="Arial"/>
          <w:i/>
          <w:sz w:val="22"/>
          <w:szCs w:val="22"/>
        </w:rPr>
        <w:t>f</w:t>
      </w:r>
      <w:r w:rsidRPr="001F4D42">
        <w:rPr>
          <w:rFonts w:ascii="Arial" w:hAnsi="Arial" w:cs="Arial"/>
          <w:i/>
          <w:sz w:val="22"/>
          <w:szCs w:val="22"/>
        </w:rPr>
        <w:t>chen</w:t>
      </w:r>
      <w:proofErr w:type="spellEnd"/>
      <w:r w:rsidR="00111AD5">
        <w:rPr>
          <w:rFonts w:ascii="Arial" w:hAnsi="Arial" w:cs="Arial"/>
          <w:i/>
          <w:sz w:val="22"/>
          <w:szCs w:val="22"/>
        </w:rPr>
        <w:t>.</w:t>
      </w:r>
    </w:p>
    <w:p w:rsidR="003A726A" w:rsidRDefault="003A726A" w:rsidP="001F4D42">
      <w:pPr>
        <w:pStyle w:val="Listenabsatz"/>
        <w:widowControl w:val="0"/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3F6D12">
        <w:rPr>
          <w:rFonts w:ascii="Arial" w:hAnsi="Arial" w:cs="Arial"/>
          <w:sz w:val="22"/>
          <w:szCs w:val="22"/>
        </w:rPr>
        <w:t>4.</w:t>
      </w:r>
      <w:r w:rsidRPr="001F4D42">
        <w:rPr>
          <w:rFonts w:ascii="Arial" w:hAnsi="Arial" w:cs="Arial"/>
          <w:i/>
          <w:sz w:val="22"/>
          <w:szCs w:val="22"/>
        </w:rPr>
        <w:tab/>
        <w:t xml:space="preserve">Tragen Sie die für die elektrischen Ladungen </w:t>
      </w:r>
      <w:r w:rsidRPr="001F4D42">
        <w:rPr>
          <w:rFonts w:ascii="Arial" w:hAnsi="Arial" w:cs="Arial"/>
          <w:i/>
          <w:position w:val="-10"/>
          <w:sz w:val="22"/>
          <w:szCs w:val="22"/>
        </w:rPr>
        <w:object w:dxaOrig="200" w:dyaOrig="260">
          <v:shape id="_x0000_i1036" type="#_x0000_t75" style="width:10pt;height:13pt" o:ole="">
            <v:imagedata r:id="rId12" o:title=""/>
          </v:shape>
          <o:OLEObject Type="Embed" ProgID="Equation.3" ShapeID="_x0000_i1036" DrawAspect="Content" ObjectID="_1527151159" r:id="rId30"/>
        </w:object>
      </w:r>
      <w:r w:rsidRPr="001F4D42">
        <w:rPr>
          <w:rFonts w:ascii="Arial" w:hAnsi="Arial" w:cs="Arial"/>
          <w:i/>
          <w:sz w:val="22"/>
          <w:szCs w:val="22"/>
        </w:rPr>
        <w:t xml:space="preserve"> der verschiedenen </w:t>
      </w:r>
      <w:proofErr w:type="spellStart"/>
      <w:r w:rsidRPr="001F4D42">
        <w:rPr>
          <w:rFonts w:ascii="Arial" w:hAnsi="Arial" w:cs="Arial"/>
          <w:i/>
          <w:sz w:val="22"/>
          <w:szCs w:val="22"/>
        </w:rPr>
        <w:t>Öltröpfchen</w:t>
      </w:r>
      <w:proofErr w:type="spellEnd"/>
      <w:r w:rsidRPr="001F4D42">
        <w:rPr>
          <w:rFonts w:ascii="Arial" w:hAnsi="Arial" w:cs="Arial"/>
          <w:i/>
          <w:sz w:val="22"/>
          <w:szCs w:val="22"/>
        </w:rPr>
        <w:t xml:space="preserve"> ermittelten Werte, gemeinsam mit den von Ihren Mitschülerinnen und Mitschülern ermittelten Werte</w:t>
      </w:r>
      <w:r w:rsidR="003F6D12">
        <w:rPr>
          <w:rFonts w:ascii="Arial" w:hAnsi="Arial" w:cs="Arial"/>
          <w:i/>
          <w:sz w:val="22"/>
          <w:szCs w:val="22"/>
        </w:rPr>
        <w:t>n</w:t>
      </w:r>
      <w:r w:rsidRPr="001F4D42">
        <w:rPr>
          <w:rFonts w:ascii="Arial" w:hAnsi="Arial" w:cs="Arial"/>
          <w:i/>
          <w:sz w:val="22"/>
          <w:szCs w:val="22"/>
        </w:rPr>
        <w:t xml:space="preserve"> in ein Diagramm ein.</w:t>
      </w:r>
    </w:p>
    <w:p w:rsidR="00174E4A" w:rsidRPr="001F4D42" w:rsidRDefault="00174E4A" w:rsidP="001F4D42">
      <w:pPr>
        <w:pStyle w:val="Listenabsatz"/>
        <w:widowControl w:val="0"/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3F6D12">
        <w:rPr>
          <w:rFonts w:ascii="Arial" w:hAnsi="Arial" w:cs="Arial"/>
          <w:sz w:val="22"/>
          <w:szCs w:val="22"/>
        </w:rPr>
        <w:t>5.</w:t>
      </w:r>
      <w:r w:rsidRPr="003F6D12">
        <w:rPr>
          <w:rFonts w:ascii="Arial" w:hAnsi="Arial" w:cs="Arial"/>
          <w:i/>
          <w:sz w:val="22"/>
          <w:szCs w:val="22"/>
        </w:rPr>
        <w:t xml:space="preserve"> </w:t>
      </w:r>
      <w:r w:rsidR="003F6D12">
        <w:rPr>
          <w:rFonts w:ascii="Arial" w:hAnsi="Arial" w:cs="Arial"/>
          <w:i/>
          <w:sz w:val="22"/>
          <w:szCs w:val="22"/>
        </w:rPr>
        <w:tab/>
        <w:t>Deuten Sie die Gesamtheit der Messergebnisse im Hinblick auf die Existenz einer kleinsten Ladungsmenge einer „Elementarladung“.</w:t>
      </w:r>
      <w:r w:rsidR="003F6D12">
        <w:rPr>
          <w:rFonts w:ascii="Arial" w:hAnsi="Arial" w:cs="Arial"/>
          <w:i/>
          <w:sz w:val="22"/>
          <w:szCs w:val="22"/>
        </w:rPr>
        <w:tab/>
      </w:r>
      <w:r w:rsidR="003F6D12">
        <w:rPr>
          <w:rFonts w:ascii="Arial" w:hAnsi="Arial" w:cs="Arial"/>
          <w:i/>
          <w:sz w:val="22"/>
          <w:szCs w:val="22"/>
        </w:rPr>
        <w:tab/>
        <w:t>(evtl. Recherche notwendig!)</w:t>
      </w:r>
    </w:p>
    <w:sectPr w:rsidR="00174E4A" w:rsidRPr="001F4D42" w:rsidSect="0002299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2A" w:rsidRDefault="0090622A" w:rsidP="0084541F">
      <w:r>
        <w:separator/>
      </w:r>
    </w:p>
  </w:endnote>
  <w:endnote w:type="continuationSeparator" w:id="0">
    <w:p w:rsidR="0090622A" w:rsidRDefault="0090622A" w:rsidP="008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2A" w:rsidRDefault="0090622A" w:rsidP="0084541F">
      <w:r>
        <w:separator/>
      </w:r>
    </w:p>
  </w:footnote>
  <w:footnote w:type="continuationSeparator" w:id="0">
    <w:p w:rsidR="0090622A" w:rsidRDefault="0090622A" w:rsidP="0084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A8" w:rsidRDefault="002B2C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1C4"/>
    <w:multiLevelType w:val="hybridMultilevel"/>
    <w:tmpl w:val="CAE2D990"/>
    <w:lvl w:ilvl="0" w:tplc="C460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40849"/>
    <w:multiLevelType w:val="hybridMultilevel"/>
    <w:tmpl w:val="32241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D3B71"/>
    <w:multiLevelType w:val="hybridMultilevel"/>
    <w:tmpl w:val="526C8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B6C90"/>
    <w:multiLevelType w:val="hybridMultilevel"/>
    <w:tmpl w:val="7B4A4F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323EF2"/>
    <w:multiLevelType w:val="hybridMultilevel"/>
    <w:tmpl w:val="3AD67B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839A8"/>
    <w:multiLevelType w:val="hybridMultilevel"/>
    <w:tmpl w:val="4DC61654"/>
    <w:lvl w:ilvl="0" w:tplc="FBFEC7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424E4D"/>
    <w:multiLevelType w:val="hybridMultilevel"/>
    <w:tmpl w:val="B82020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4"/>
    <w:rsid w:val="00004B38"/>
    <w:rsid w:val="000224DD"/>
    <w:rsid w:val="00022999"/>
    <w:rsid w:val="00023880"/>
    <w:rsid w:val="0002505E"/>
    <w:rsid w:val="000350AF"/>
    <w:rsid w:val="00065E54"/>
    <w:rsid w:val="00067102"/>
    <w:rsid w:val="0006722F"/>
    <w:rsid w:val="000812B9"/>
    <w:rsid w:val="00081681"/>
    <w:rsid w:val="00094383"/>
    <w:rsid w:val="000A6A3D"/>
    <w:rsid w:val="000B4FCF"/>
    <w:rsid w:val="000D2C0C"/>
    <w:rsid w:val="000F4665"/>
    <w:rsid w:val="000F5076"/>
    <w:rsid w:val="00105E4A"/>
    <w:rsid w:val="00107C38"/>
    <w:rsid w:val="00111AD5"/>
    <w:rsid w:val="00125CE0"/>
    <w:rsid w:val="001377FF"/>
    <w:rsid w:val="00146C3E"/>
    <w:rsid w:val="00174E4A"/>
    <w:rsid w:val="001B2653"/>
    <w:rsid w:val="001C160D"/>
    <w:rsid w:val="001F2EC8"/>
    <w:rsid w:val="001F4D42"/>
    <w:rsid w:val="00207FCF"/>
    <w:rsid w:val="0021338B"/>
    <w:rsid w:val="0022733D"/>
    <w:rsid w:val="00237DBF"/>
    <w:rsid w:val="00240677"/>
    <w:rsid w:val="00254A1A"/>
    <w:rsid w:val="002A43A9"/>
    <w:rsid w:val="002B2CA8"/>
    <w:rsid w:val="002B75A7"/>
    <w:rsid w:val="002C214A"/>
    <w:rsid w:val="00314820"/>
    <w:rsid w:val="00321F4A"/>
    <w:rsid w:val="00346D78"/>
    <w:rsid w:val="00353DB1"/>
    <w:rsid w:val="003602F5"/>
    <w:rsid w:val="00370C27"/>
    <w:rsid w:val="00373957"/>
    <w:rsid w:val="003761B6"/>
    <w:rsid w:val="00385842"/>
    <w:rsid w:val="00397A82"/>
    <w:rsid w:val="003A0FB3"/>
    <w:rsid w:val="003A3012"/>
    <w:rsid w:val="003A618B"/>
    <w:rsid w:val="003A726A"/>
    <w:rsid w:val="003A7C39"/>
    <w:rsid w:val="003C4AF6"/>
    <w:rsid w:val="003D45DD"/>
    <w:rsid w:val="003D79F1"/>
    <w:rsid w:val="003F6D12"/>
    <w:rsid w:val="00412C7F"/>
    <w:rsid w:val="00417624"/>
    <w:rsid w:val="00434C9A"/>
    <w:rsid w:val="00452AFD"/>
    <w:rsid w:val="00465B7C"/>
    <w:rsid w:val="0047466C"/>
    <w:rsid w:val="00483CBA"/>
    <w:rsid w:val="00485BB6"/>
    <w:rsid w:val="004915AD"/>
    <w:rsid w:val="00494640"/>
    <w:rsid w:val="00500A76"/>
    <w:rsid w:val="0050140D"/>
    <w:rsid w:val="0050402C"/>
    <w:rsid w:val="0055769B"/>
    <w:rsid w:val="005703A5"/>
    <w:rsid w:val="005A5A53"/>
    <w:rsid w:val="005D6CDB"/>
    <w:rsid w:val="005F1F5E"/>
    <w:rsid w:val="005F53FA"/>
    <w:rsid w:val="00640DB8"/>
    <w:rsid w:val="00641CBF"/>
    <w:rsid w:val="006565D0"/>
    <w:rsid w:val="00665164"/>
    <w:rsid w:val="00673F02"/>
    <w:rsid w:val="006A08D6"/>
    <w:rsid w:val="006A749A"/>
    <w:rsid w:val="006B277F"/>
    <w:rsid w:val="006B33FA"/>
    <w:rsid w:val="006B64EE"/>
    <w:rsid w:val="006C29DB"/>
    <w:rsid w:val="006C7F11"/>
    <w:rsid w:val="006D082B"/>
    <w:rsid w:val="006E3C6F"/>
    <w:rsid w:val="006F7CE4"/>
    <w:rsid w:val="00704179"/>
    <w:rsid w:val="00707D18"/>
    <w:rsid w:val="007174BC"/>
    <w:rsid w:val="00742FEE"/>
    <w:rsid w:val="007534F2"/>
    <w:rsid w:val="007676BB"/>
    <w:rsid w:val="007748E3"/>
    <w:rsid w:val="007A18C8"/>
    <w:rsid w:val="007F6338"/>
    <w:rsid w:val="008160FB"/>
    <w:rsid w:val="00816CF4"/>
    <w:rsid w:val="00833025"/>
    <w:rsid w:val="0083360B"/>
    <w:rsid w:val="0084541F"/>
    <w:rsid w:val="008534D6"/>
    <w:rsid w:val="008634E3"/>
    <w:rsid w:val="00863D01"/>
    <w:rsid w:val="00875B09"/>
    <w:rsid w:val="0087636B"/>
    <w:rsid w:val="008771E9"/>
    <w:rsid w:val="008D0EFF"/>
    <w:rsid w:val="008D6F07"/>
    <w:rsid w:val="008E09BD"/>
    <w:rsid w:val="008F6B5D"/>
    <w:rsid w:val="009023CE"/>
    <w:rsid w:val="00902D03"/>
    <w:rsid w:val="0090622A"/>
    <w:rsid w:val="00925330"/>
    <w:rsid w:val="00927A59"/>
    <w:rsid w:val="0094090F"/>
    <w:rsid w:val="00943CD9"/>
    <w:rsid w:val="0095471A"/>
    <w:rsid w:val="0098119E"/>
    <w:rsid w:val="009825E0"/>
    <w:rsid w:val="00995361"/>
    <w:rsid w:val="009B522C"/>
    <w:rsid w:val="009B6742"/>
    <w:rsid w:val="009D3DBF"/>
    <w:rsid w:val="009D5B11"/>
    <w:rsid w:val="00A4572F"/>
    <w:rsid w:val="00A54E89"/>
    <w:rsid w:val="00A7411D"/>
    <w:rsid w:val="00AA4B54"/>
    <w:rsid w:val="00AB164F"/>
    <w:rsid w:val="00AC7ADB"/>
    <w:rsid w:val="00B3516C"/>
    <w:rsid w:val="00B4564F"/>
    <w:rsid w:val="00B51C95"/>
    <w:rsid w:val="00B66BEA"/>
    <w:rsid w:val="00BA4881"/>
    <w:rsid w:val="00BA737E"/>
    <w:rsid w:val="00BA793E"/>
    <w:rsid w:val="00BB2001"/>
    <w:rsid w:val="00BB2AE1"/>
    <w:rsid w:val="00BB32A9"/>
    <w:rsid w:val="00BD189F"/>
    <w:rsid w:val="00C10198"/>
    <w:rsid w:val="00C10718"/>
    <w:rsid w:val="00C22DEE"/>
    <w:rsid w:val="00C36F98"/>
    <w:rsid w:val="00C40E2D"/>
    <w:rsid w:val="00C70AB5"/>
    <w:rsid w:val="00C76367"/>
    <w:rsid w:val="00C8031F"/>
    <w:rsid w:val="00C87E81"/>
    <w:rsid w:val="00CA4951"/>
    <w:rsid w:val="00CB5BED"/>
    <w:rsid w:val="00D45C32"/>
    <w:rsid w:val="00D65677"/>
    <w:rsid w:val="00DB1F9B"/>
    <w:rsid w:val="00DB764C"/>
    <w:rsid w:val="00DC33B3"/>
    <w:rsid w:val="00DD441F"/>
    <w:rsid w:val="00DE71B6"/>
    <w:rsid w:val="00E35D44"/>
    <w:rsid w:val="00E406DD"/>
    <w:rsid w:val="00E516D2"/>
    <w:rsid w:val="00E51B97"/>
    <w:rsid w:val="00E85320"/>
    <w:rsid w:val="00EC0116"/>
    <w:rsid w:val="00ED3AA7"/>
    <w:rsid w:val="00EE5EBD"/>
    <w:rsid w:val="00F067A2"/>
    <w:rsid w:val="00F31C50"/>
    <w:rsid w:val="00F34CF5"/>
    <w:rsid w:val="00F36019"/>
    <w:rsid w:val="00F44D41"/>
    <w:rsid w:val="00F6085E"/>
    <w:rsid w:val="00F624CB"/>
    <w:rsid w:val="00F62973"/>
    <w:rsid w:val="00F6381F"/>
    <w:rsid w:val="00F913C6"/>
    <w:rsid w:val="00FA4E61"/>
    <w:rsid w:val="00FC1043"/>
    <w:rsid w:val="00FC6CC7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534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B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8160F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Absatz-Standardschriftart"/>
    <w:unhideWhenUsed/>
    <w:rsid w:val="0084541F"/>
    <w:rPr>
      <w:rFonts w:ascii="Calibri" w:hAnsi="Calibri" w:hint="default"/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84541F"/>
    <w:pPr>
      <w:spacing w:before="120" w:line="240" w:lineRule="atLeast"/>
      <w:jc w:val="both"/>
    </w:pPr>
    <w:rPr>
      <w:rFonts w:ascii="Calibri" w:eastAsia="MS Mincho" w:hAnsi="Calibri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84541F"/>
    <w:rPr>
      <w:rFonts w:ascii="Calibri" w:eastAsia="MS Mincho" w:hAnsi="Calibri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semiHidden/>
    <w:unhideWhenUsed/>
    <w:rsid w:val="0084541F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541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4F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534F2"/>
    <w:rPr>
      <w:b/>
      <w:bCs/>
    </w:rPr>
  </w:style>
  <w:style w:type="character" w:styleId="Hervorhebung">
    <w:name w:val="Emphasis"/>
    <w:basedOn w:val="Absatz-Standardschriftart"/>
    <w:uiPriority w:val="20"/>
    <w:qFormat/>
    <w:rsid w:val="007534F2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534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534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2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2C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2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2CA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534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B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8160F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Absatz-Standardschriftart"/>
    <w:unhideWhenUsed/>
    <w:rsid w:val="0084541F"/>
    <w:rPr>
      <w:rFonts w:ascii="Calibri" w:hAnsi="Calibri" w:hint="default"/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84541F"/>
    <w:pPr>
      <w:spacing w:before="120" w:line="240" w:lineRule="atLeast"/>
      <w:jc w:val="both"/>
    </w:pPr>
    <w:rPr>
      <w:rFonts w:ascii="Calibri" w:eastAsia="MS Mincho" w:hAnsi="Calibri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84541F"/>
    <w:rPr>
      <w:rFonts w:ascii="Calibri" w:eastAsia="MS Mincho" w:hAnsi="Calibri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semiHidden/>
    <w:unhideWhenUsed/>
    <w:rsid w:val="0084541F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541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4F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534F2"/>
    <w:rPr>
      <w:b/>
      <w:bCs/>
    </w:rPr>
  </w:style>
  <w:style w:type="character" w:styleId="Hervorhebung">
    <w:name w:val="Emphasis"/>
    <w:basedOn w:val="Absatz-Standardschriftart"/>
    <w:uiPriority w:val="20"/>
    <w:qFormat/>
    <w:rsid w:val="007534F2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534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534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2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2C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2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2CA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.lo-net2.de/selbstlernmaterial/p/e/mi/java1/mi_java1.html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footer" Target="footer3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physics.davidson.edu/applets/pqp_preview/contents/pqp_errata/cd_errata_fixes/section4_5.htm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2016-06-11T09:49:00Z</dcterms:created>
  <dcterms:modified xsi:type="dcterms:W3CDTF">2016-06-11T09:49:00Z</dcterms:modified>
</cp:coreProperties>
</file>