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6138D" w14:textId="77777777" w:rsidR="004F1E69" w:rsidRPr="005B3DC9" w:rsidRDefault="004F1E69" w:rsidP="004F1E69">
      <w:pPr>
        <w:keepNext/>
        <w:spacing w:before="480" w:after="60"/>
        <w:jc w:val="center"/>
        <w:outlineLvl w:val="0"/>
        <w:rPr>
          <w:rFonts w:cs="Arial"/>
          <w:b/>
          <w:bCs/>
          <w:i/>
          <w:kern w:val="32"/>
          <w:sz w:val="36"/>
          <w:szCs w:val="36"/>
        </w:rPr>
      </w:pPr>
      <w:bookmarkStart w:id="0" w:name="_GoBack"/>
      <w:bookmarkEnd w:id="0"/>
      <w:r w:rsidRPr="005B3DC9">
        <w:rPr>
          <w:rFonts w:cs="Arial"/>
          <w:b/>
          <w:bCs/>
          <w:i/>
          <w:kern w:val="32"/>
          <w:sz w:val="36"/>
          <w:szCs w:val="36"/>
        </w:rPr>
        <w:t xml:space="preserve">Handbuch zu den Schlüsselexperimenten </w:t>
      </w:r>
      <w:r w:rsidRPr="005B3DC9">
        <w:rPr>
          <w:rFonts w:cs="Arial"/>
          <w:b/>
          <w:bCs/>
          <w:i/>
          <w:kern w:val="32"/>
          <w:sz w:val="36"/>
          <w:szCs w:val="36"/>
        </w:rPr>
        <w:br/>
        <w:t>des KLP Physik Grundkurs Qualifikationsphase</w:t>
      </w:r>
    </w:p>
    <w:p w14:paraId="1A98C4FE" w14:textId="606C7278" w:rsidR="004F1E69" w:rsidRPr="005B3DC9" w:rsidRDefault="004F1E69" w:rsidP="004F1E69">
      <w:pPr>
        <w:keepNext/>
        <w:spacing w:before="480" w:after="60"/>
        <w:outlineLvl w:val="1"/>
        <w:rPr>
          <w:rFonts w:cs="Arial"/>
          <w:b/>
          <w:bCs/>
          <w:iCs/>
          <w:sz w:val="32"/>
          <w:szCs w:val="32"/>
        </w:rPr>
      </w:pPr>
      <w:r w:rsidRPr="005B3DC9">
        <w:rPr>
          <w:rFonts w:cs="Arial"/>
          <w:b/>
          <w:bCs/>
          <w:iCs/>
          <w:sz w:val="32"/>
          <w:szCs w:val="32"/>
        </w:rPr>
        <w:t>Schlüsselexperiment 1</w:t>
      </w:r>
      <w:r w:rsidR="00A07736">
        <w:rPr>
          <w:rFonts w:cs="Arial"/>
          <w:b/>
          <w:bCs/>
          <w:iCs/>
          <w:sz w:val="32"/>
          <w:szCs w:val="32"/>
        </w:rPr>
        <w:t>7</w:t>
      </w:r>
      <w:r w:rsidRPr="005B3DC9">
        <w:rPr>
          <w:rFonts w:cs="Arial"/>
          <w:b/>
          <w:bCs/>
          <w:iCs/>
          <w:sz w:val="32"/>
          <w:szCs w:val="32"/>
        </w:rPr>
        <w:t>: „</w:t>
      </w:r>
      <w:r w:rsidR="00A07736">
        <w:rPr>
          <w:rFonts w:cs="Arial"/>
          <w:b/>
          <w:bCs/>
          <w:iCs/>
          <w:sz w:val="32"/>
          <w:szCs w:val="32"/>
        </w:rPr>
        <w:t>Sonnenspektrum</w:t>
      </w:r>
      <w:r w:rsidRPr="005B3DC9">
        <w:rPr>
          <w:rFonts w:cs="Arial"/>
          <w:b/>
          <w:bCs/>
          <w:iCs/>
          <w:sz w:val="32"/>
          <w:szCs w:val="32"/>
        </w:rPr>
        <w:t>“</w:t>
      </w:r>
    </w:p>
    <w:p w14:paraId="71CA03A9" w14:textId="3B8A97E5" w:rsidR="004F1E69" w:rsidRPr="005B3DC9" w:rsidRDefault="004F1E69" w:rsidP="004F1E69">
      <w:pPr>
        <w:pStyle w:val="berschrift3"/>
        <w:rPr>
          <w:sz w:val="28"/>
          <w:szCs w:val="28"/>
        </w:rPr>
      </w:pPr>
      <w:r w:rsidRPr="005B3DC9">
        <w:rPr>
          <w:sz w:val="28"/>
          <w:szCs w:val="28"/>
        </w:rPr>
        <w:t xml:space="preserve">1. </w:t>
      </w:r>
      <w:r w:rsidR="00C740A2">
        <w:rPr>
          <w:sz w:val="28"/>
          <w:szCs w:val="28"/>
        </w:rPr>
        <w:t>Sonnenspektrum</w:t>
      </w:r>
      <w:r w:rsidRPr="005B3DC9">
        <w:rPr>
          <w:sz w:val="28"/>
          <w:szCs w:val="28"/>
        </w:rPr>
        <w:t xml:space="preserve"> als „Schlüsselexperiment“</w:t>
      </w:r>
    </w:p>
    <w:p w14:paraId="6DFB5DDB" w14:textId="6F2A001D" w:rsidR="004F1E69" w:rsidRDefault="004F1E69" w:rsidP="004F1E69">
      <w:r>
        <w:t>Der Kernlehrplan (KLP) spricht für den Grundkurs von sog. Schlüsselexperimenten (s. KLP Physik, S. 28 und 35), was bedeuten soll, dass es sich bei den dort benannten, speziell ausgewählten Experimenten um solche handelt, mit denen bestimmte Aspekte in beson</w:t>
      </w:r>
      <w:r>
        <w:softHyphen/>
        <w:t>derer Weise im Unterricht deutlich werden sollten, wodurch neben sachlichen und fach</w:t>
      </w:r>
      <w:r>
        <w:softHyphen/>
        <w:t>methodischen Gesichtspunkten auch immer sofort ein gewisser didaktischer Anspruch mitschwingt:</w:t>
      </w:r>
    </w:p>
    <w:p w14:paraId="39533B37" w14:textId="77777777" w:rsidR="00632469" w:rsidRDefault="00632469" w:rsidP="004F1E69"/>
    <w:p w14:paraId="26DB6FEE" w14:textId="7391BD0F" w:rsidR="00632469" w:rsidRDefault="00632469" w:rsidP="004F1E69">
      <w:pPr>
        <w:spacing w:before="0" w:after="160" w:line="259" w:lineRule="auto"/>
      </w:pPr>
      <w:r>
        <w:t>„</w:t>
      </w:r>
      <w:r w:rsidR="003E1AD2">
        <w:t>V</w:t>
      </w:r>
      <w:r w:rsidR="003E1AD2" w:rsidRPr="003E1AD2">
        <w:t>or gu</w:t>
      </w:r>
      <w:r>
        <w:t>t</w:t>
      </w:r>
      <w:r w:rsidR="003E1AD2" w:rsidRPr="003E1AD2">
        <w:t xml:space="preserve"> 200 Jahren machte der bedeutende Optiker Joseph Fraunhofer seine berühmteste </w:t>
      </w:r>
      <w:r>
        <w:t>E</w:t>
      </w:r>
      <w:r w:rsidR="003E1AD2" w:rsidRPr="003E1AD2">
        <w:t xml:space="preserve">ntdeckung: Bei im Jahr 1814 durchgeführten optischen Experimenten zerlegte er mit einem </w:t>
      </w:r>
      <w:r>
        <w:t>P</w:t>
      </w:r>
      <w:r w:rsidR="003E1AD2" w:rsidRPr="003E1AD2">
        <w:t xml:space="preserve">risma das Sonnenlicht in seine Regenbogenfarben und fand darin nicht weniger als „ungefähr 574 Linien“. Er entdeckte wie hunderte schmaler, dunkler Linien – Spektrallinien bzw. einfach Fraunhoferlinien genannt – das farbige Lichtband durchziehen und beobachtete sie sogar im Spektrum der hellsten Sterne. Weder er noch die Astronomen seiner Zeit hatten eine Ahnung davon, dass diese unzähligen dunklen Linien im Sonnenspektrum die </w:t>
      </w:r>
      <w:r>
        <w:t>A</w:t>
      </w:r>
      <w:r w:rsidR="003E1AD2" w:rsidRPr="003E1AD2">
        <w:t>stronomie derart revolutionieren würden wie die Erfindung des Fernrohrs 200 Jahre zuvor; „Wer dachte wohl je beim Anblick eines Regenbogens, dass die Natur weitreichende Aufschlüsse in dies wechselnde Farbenspiel mit so deutlichen Zügen geschrieben habe!“ Dieser Satz aus der 1866 veröffentlichten 5. Auflage von „Die Wunder des Himmels“ besitzt noch heute die gleiche Gültigkeit wie vor rund 150 Jahren.</w:t>
      </w:r>
      <w:r>
        <w:t xml:space="preserve"> […]</w:t>
      </w:r>
    </w:p>
    <w:p w14:paraId="6A4078BC" w14:textId="239C7F73" w:rsidR="00632469" w:rsidRDefault="00632469" w:rsidP="004F1E69">
      <w:pPr>
        <w:spacing w:before="0" w:after="160" w:line="259" w:lineRule="auto"/>
      </w:pPr>
      <w:r w:rsidRPr="00632469">
        <w:t xml:space="preserve">Die Spektroskopie ist heute das weitreichendste Werkzeug für die Erforschung des Himmels, denn schätzungsweise 80% aller astronomischer Arbeiten beruhen auf dem Studium der Spektrallinien. Mit den heutigen Mitteln erscheint es einfach immer unglaublicher, was uns die </w:t>
      </w:r>
      <w:r w:rsidR="00DE6392" w:rsidRPr="00632469">
        <w:t>detaillierte</w:t>
      </w:r>
      <w:r w:rsidRPr="00632469">
        <w:t xml:space="preserve"> Analyse der Fraunhoferlinien erzählt: Von der Temperaturmessung und Altersbestimmung von Sternen und Sternhaufen über die Kartierung von Sternflecken und ihrer Magnetfelder bis zur Massenberechnung von Schwarzen Löchern (durch die Rotation der umgebenen Gasscheiben) oder dem Nachweis und der Analyse von Exoplaneten – diese und noch unzählige andere Informationen verraten allein die Spektrallinien im Regenbogen</w:t>
      </w:r>
      <w:r>
        <w:t>-</w:t>
      </w:r>
      <w:r w:rsidRPr="00632469">
        <w:t xml:space="preserve">licht von Sternen, Planeten, Sternschnuppen, Kometen, Nebeln, Galaxien und Quasaren usw. Wie kein anderes Instrument offenbart uns Fraunhofers im Licht versteckter Schlüssel die Physik des Nachthimmels auf unvorstellbare, verblüffende und fantastische Weise, da sich durch ihn die beobachtende Astronomie zu einer beschreibenden </w:t>
      </w:r>
      <w:r>
        <w:t>W</w:t>
      </w:r>
      <w:r w:rsidRPr="00632469">
        <w:t>issenschaft wandelte. Mit der Analyse der Fraunhoferlinien wird Unsichtbares sichtbar gemacht</w:t>
      </w:r>
      <w:r>
        <w:t>.“</w:t>
      </w:r>
      <w:r>
        <w:rPr>
          <w:rStyle w:val="Funotenzeichen"/>
        </w:rPr>
        <w:footnoteReference w:id="1"/>
      </w:r>
    </w:p>
    <w:p w14:paraId="6C89C0BD" w14:textId="29179391" w:rsidR="005B3DC9" w:rsidRPr="00A07736" w:rsidRDefault="004F1E69" w:rsidP="005B3DC9">
      <w:pPr>
        <w:pStyle w:val="berschrift3"/>
        <w:spacing w:before="0" w:after="0" w:line="240" w:lineRule="auto"/>
        <w:contextualSpacing/>
        <w:rPr>
          <w:rFonts w:asciiTheme="minorHAnsi" w:hAnsiTheme="minorHAnsi"/>
          <w:sz w:val="28"/>
          <w:szCs w:val="28"/>
        </w:rPr>
      </w:pPr>
      <w:r w:rsidRPr="00A07736">
        <w:rPr>
          <w:rFonts w:asciiTheme="minorHAnsi" w:hAnsiTheme="minorHAnsi"/>
          <w:sz w:val="28"/>
          <w:szCs w:val="28"/>
        </w:rPr>
        <w:lastRenderedPageBreak/>
        <w:t xml:space="preserve">2.1 </w:t>
      </w:r>
      <w:r w:rsidR="005B3DC9" w:rsidRPr="00A07736">
        <w:rPr>
          <w:rFonts w:asciiTheme="minorHAnsi" w:hAnsiTheme="minorHAnsi"/>
          <w:sz w:val="28"/>
          <w:szCs w:val="28"/>
        </w:rPr>
        <w:tab/>
      </w:r>
      <w:r w:rsidRPr="00A07736">
        <w:rPr>
          <w:rFonts w:asciiTheme="minorHAnsi" w:hAnsiTheme="minorHAnsi"/>
          <w:sz w:val="28"/>
          <w:szCs w:val="28"/>
        </w:rPr>
        <w:t xml:space="preserve">Bezug zu den Kompetenzen des Lehrplans im Inhaltsfeld 4 </w:t>
      </w:r>
    </w:p>
    <w:p w14:paraId="2E075117" w14:textId="15154877" w:rsidR="004F1E69" w:rsidRPr="00A07736" w:rsidRDefault="004F1E69" w:rsidP="005B3DC9">
      <w:pPr>
        <w:pStyle w:val="berschrift3"/>
        <w:spacing w:before="0" w:after="0" w:line="240" w:lineRule="auto"/>
        <w:ind w:firstLine="708"/>
        <w:contextualSpacing/>
        <w:rPr>
          <w:rFonts w:asciiTheme="minorHAnsi" w:hAnsiTheme="minorHAnsi"/>
          <w:sz w:val="28"/>
          <w:szCs w:val="28"/>
        </w:rPr>
      </w:pPr>
      <w:r w:rsidRPr="00A07736">
        <w:rPr>
          <w:rFonts w:asciiTheme="minorHAnsi" w:hAnsiTheme="minorHAnsi"/>
          <w:sz w:val="28"/>
          <w:szCs w:val="28"/>
        </w:rPr>
        <w:t>„Strahlung und Materie“</w:t>
      </w:r>
    </w:p>
    <w:p w14:paraId="07662569" w14:textId="77777777" w:rsidR="00A07736" w:rsidRDefault="00A07736" w:rsidP="004F1E69">
      <w:pPr>
        <w:jc w:val="both"/>
        <w:rPr>
          <w:rFonts w:asciiTheme="minorHAnsi" w:hAnsiTheme="minorHAnsi"/>
        </w:rPr>
      </w:pPr>
    </w:p>
    <w:p w14:paraId="69BEBA17" w14:textId="3EB6D715" w:rsidR="004F1E69" w:rsidRPr="00A07736" w:rsidRDefault="004F1E69" w:rsidP="004F1E69">
      <w:pPr>
        <w:jc w:val="both"/>
        <w:rPr>
          <w:rFonts w:asciiTheme="minorHAnsi" w:hAnsiTheme="minorHAnsi"/>
        </w:rPr>
      </w:pPr>
      <w:r w:rsidRPr="00A07736">
        <w:rPr>
          <w:rFonts w:asciiTheme="minorHAnsi" w:hAnsiTheme="minorHAnsi"/>
        </w:rPr>
        <w:t>Folgende Kom</w:t>
      </w:r>
      <w:r w:rsidRPr="00A07736">
        <w:rPr>
          <w:rFonts w:asciiTheme="minorHAnsi" w:hAnsiTheme="minorHAnsi"/>
        </w:rPr>
        <w:softHyphen/>
        <w:t>petenz</w:t>
      </w:r>
      <w:r w:rsidRPr="00A07736">
        <w:rPr>
          <w:rFonts w:asciiTheme="minorHAnsi" w:hAnsiTheme="minorHAnsi"/>
        </w:rPr>
        <w:softHyphen/>
        <w:t xml:space="preserve">erwartungen mit direktem Bezug zu dem Schlüsselexperiment </w:t>
      </w:r>
      <w:r w:rsidR="00A07736" w:rsidRPr="00A07736">
        <w:rPr>
          <w:rFonts w:asciiTheme="minorHAnsi" w:hAnsiTheme="minorHAnsi"/>
          <w:i/>
        </w:rPr>
        <w:t>Sonnenspektrum</w:t>
      </w:r>
      <w:r w:rsidRPr="00A07736">
        <w:rPr>
          <w:rFonts w:asciiTheme="minorHAnsi" w:hAnsiTheme="minorHAnsi"/>
        </w:rPr>
        <w:t xml:space="preserve"> sind für den </w:t>
      </w:r>
      <w:r w:rsidRPr="00A07736">
        <w:rPr>
          <w:rFonts w:asciiTheme="minorHAnsi" w:hAnsiTheme="minorHAnsi"/>
          <w:b/>
          <w:i/>
        </w:rPr>
        <w:t>Grundkurs</w:t>
      </w:r>
      <w:r w:rsidRPr="00A07736">
        <w:rPr>
          <w:rFonts w:asciiTheme="minorHAnsi" w:hAnsiTheme="minorHAnsi"/>
        </w:rPr>
        <w:t xml:space="preserve"> im KLP benannt:</w:t>
      </w:r>
    </w:p>
    <w:p w14:paraId="5A06FC7B" w14:textId="77777777" w:rsidR="00A07736" w:rsidRDefault="00A07736" w:rsidP="004F1E69">
      <w:pPr>
        <w:pStyle w:val="StandardWeb"/>
        <w:spacing w:after="0" w:line="240" w:lineRule="auto"/>
        <w:jc w:val="both"/>
        <w:rPr>
          <w:rFonts w:asciiTheme="minorHAnsi" w:hAnsiTheme="minorHAnsi"/>
          <w:u w:val="single"/>
        </w:rPr>
      </w:pPr>
    </w:p>
    <w:p w14:paraId="54F60348" w14:textId="32FAC93D" w:rsidR="004F1E69" w:rsidRPr="00A07736" w:rsidRDefault="004F1E69" w:rsidP="004F1E69">
      <w:pPr>
        <w:pStyle w:val="StandardWeb"/>
        <w:spacing w:after="0" w:line="240" w:lineRule="auto"/>
        <w:jc w:val="both"/>
        <w:rPr>
          <w:rFonts w:asciiTheme="minorHAnsi" w:hAnsiTheme="minorHAnsi"/>
          <w:u w:val="single"/>
        </w:rPr>
      </w:pPr>
      <w:r w:rsidRPr="00A07736">
        <w:rPr>
          <w:rFonts w:asciiTheme="minorHAnsi" w:hAnsiTheme="minorHAnsi"/>
          <w:u w:val="single"/>
        </w:rPr>
        <w:t>Umgang mit Fachwissen</w:t>
      </w:r>
    </w:p>
    <w:p w14:paraId="7CE8D5D1" w14:textId="77777777" w:rsidR="004F1E69" w:rsidRPr="00A07736" w:rsidRDefault="004F1E69" w:rsidP="004F1E69">
      <w:pPr>
        <w:pStyle w:val="StandardWeb"/>
        <w:spacing w:after="0" w:line="240" w:lineRule="auto"/>
        <w:jc w:val="both"/>
        <w:rPr>
          <w:rFonts w:asciiTheme="minorHAnsi" w:hAnsiTheme="minorHAnsi"/>
        </w:rPr>
      </w:pPr>
      <w:r w:rsidRPr="00A07736">
        <w:rPr>
          <w:rFonts w:asciiTheme="minorHAnsi" w:hAnsiTheme="minorHAnsi"/>
        </w:rPr>
        <w:t>Die SuS</w:t>
      </w:r>
    </w:p>
    <w:p w14:paraId="29C27313" w14:textId="77777777" w:rsidR="00A07736" w:rsidRPr="00A07736" w:rsidRDefault="00A07736" w:rsidP="00EC09DD">
      <w:pPr>
        <w:pStyle w:val="StandardWeb"/>
        <w:numPr>
          <w:ilvl w:val="0"/>
          <w:numId w:val="2"/>
        </w:numPr>
        <w:spacing w:after="0" w:line="240" w:lineRule="auto"/>
        <w:rPr>
          <w:rFonts w:asciiTheme="minorHAnsi" w:hAnsiTheme="minorHAnsi"/>
        </w:rPr>
      </w:pPr>
      <w:r w:rsidRPr="00A07736">
        <w:rPr>
          <w:rFonts w:asciiTheme="minorHAnsi" w:hAnsiTheme="minorHAnsi"/>
        </w:rPr>
        <w:t>erklären Sternspektren und Fraunhoferlinien (UF1, E5, K2),</w:t>
      </w:r>
    </w:p>
    <w:p w14:paraId="0B5FAC03" w14:textId="4437BFB6" w:rsidR="004F1E69" w:rsidRPr="00A07736" w:rsidRDefault="004F1E69" w:rsidP="00EC09DD">
      <w:pPr>
        <w:pStyle w:val="StandardWeb"/>
        <w:numPr>
          <w:ilvl w:val="0"/>
          <w:numId w:val="2"/>
        </w:numPr>
        <w:spacing w:after="0" w:line="240" w:lineRule="auto"/>
        <w:rPr>
          <w:rFonts w:asciiTheme="minorHAnsi" w:hAnsiTheme="minorHAnsi"/>
        </w:rPr>
      </w:pPr>
      <w:r w:rsidRPr="00A07736">
        <w:rPr>
          <w:rFonts w:asciiTheme="minorHAnsi" w:hAnsiTheme="minorHAnsi"/>
        </w:rPr>
        <w:t>erklären die Energie absorbierter und emittierter Photonen mit den unterschiedlichen Energieniveaus in der Atomhülle (UF1, E6).</w:t>
      </w:r>
    </w:p>
    <w:p w14:paraId="60B48701" w14:textId="77777777" w:rsidR="00A07736" w:rsidRDefault="00A07736" w:rsidP="004F1E69">
      <w:pPr>
        <w:pStyle w:val="StandardWeb"/>
        <w:spacing w:after="0" w:line="240" w:lineRule="auto"/>
        <w:jc w:val="both"/>
        <w:rPr>
          <w:rFonts w:asciiTheme="minorHAnsi" w:hAnsiTheme="minorHAnsi"/>
          <w:u w:val="single"/>
        </w:rPr>
      </w:pPr>
    </w:p>
    <w:p w14:paraId="49B5432C" w14:textId="196C097C" w:rsidR="004F1E69" w:rsidRPr="00A07736" w:rsidRDefault="004F1E69" w:rsidP="004F1E69">
      <w:pPr>
        <w:pStyle w:val="StandardWeb"/>
        <w:spacing w:after="0" w:line="240" w:lineRule="auto"/>
        <w:jc w:val="both"/>
        <w:rPr>
          <w:rFonts w:asciiTheme="minorHAnsi" w:hAnsiTheme="minorHAnsi"/>
          <w:u w:val="single"/>
        </w:rPr>
      </w:pPr>
      <w:r w:rsidRPr="00A07736">
        <w:rPr>
          <w:rFonts w:asciiTheme="minorHAnsi" w:hAnsiTheme="minorHAnsi"/>
          <w:u w:val="single"/>
        </w:rPr>
        <w:t>Erkenntnisgewinnung</w:t>
      </w:r>
    </w:p>
    <w:p w14:paraId="49DEC022" w14:textId="77777777" w:rsidR="004F1E69" w:rsidRPr="00A07736" w:rsidRDefault="004F1E69" w:rsidP="004F1E69">
      <w:pPr>
        <w:jc w:val="both"/>
        <w:rPr>
          <w:rFonts w:asciiTheme="minorHAnsi" w:hAnsiTheme="minorHAnsi"/>
        </w:rPr>
      </w:pPr>
      <w:r w:rsidRPr="00A07736">
        <w:rPr>
          <w:rFonts w:asciiTheme="minorHAnsi" w:hAnsiTheme="minorHAnsi"/>
        </w:rPr>
        <w:t>Die SuS</w:t>
      </w:r>
    </w:p>
    <w:p w14:paraId="1586D8F5" w14:textId="3A07BED1" w:rsidR="00A07736" w:rsidRPr="00A07736" w:rsidRDefault="00A07736" w:rsidP="00A07736">
      <w:pPr>
        <w:pStyle w:val="StandardWeb"/>
        <w:numPr>
          <w:ilvl w:val="0"/>
          <w:numId w:val="2"/>
        </w:numPr>
        <w:spacing w:after="0" w:line="240" w:lineRule="auto"/>
        <w:rPr>
          <w:rFonts w:asciiTheme="minorHAnsi" w:hAnsiTheme="minorHAnsi"/>
        </w:rPr>
      </w:pPr>
      <w:r w:rsidRPr="00A07736">
        <w:rPr>
          <w:rFonts w:asciiTheme="minorHAnsi" w:hAnsiTheme="minorHAnsi"/>
        </w:rPr>
        <w:t>stellen dar, wie mit spektroskopischen Methoden Informationen über die Entstehung und den Aufbau des Weltalls gewonnen werden können (E2, K1).</w:t>
      </w:r>
    </w:p>
    <w:p w14:paraId="3150F884" w14:textId="77777777" w:rsidR="00A07736" w:rsidRPr="00A07736" w:rsidRDefault="00A07736" w:rsidP="00A07736">
      <w:pPr>
        <w:pStyle w:val="StandardWeb"/>
        <w:spacing w:line="240" w:lineRule="auto"/>
        <w:rPr>
          <w:rFonts w:asciiTheme="minorHAnsi" w:hAnsiTheme="minorHAnsi"/>
          <w:u w:val="single"/>
        </w:rPr>
      </w:pPr>
    </w:p>
    <w:p w14:paraId="0BE2CB75" w14:textId="6E6EF243" w:rsidR="00A07736" w:rsidRPr="00A07736" w:rsidRDefault="00A07736" w:rsidP="00A07736">
      <w:pPr>
        <w:pStyle w:val="StandardWeb"/>
        <w:spacing w:line="240" w:lineRule="auto"/>
        <w:rPr>
          <w:rFonts w:asciiTheme="minorHAnsi" w:hAnsiTheme="minorHAnsi"/>
          <w:u w:val="single"/>
        </w:rPr>
      </w:pPr>
      <w:r w:rsidRPr="00A07736">
        <w:rPr>
          <w:rFonts w:asciiTheme="minorHAnsi" w:hAnsiTheme="minorHAnsi"/>
          <w:u w:val="single"/>
        </w:rPr>
        <w:t>Kommunikation</w:t>
      </w:r>
    </w:p>
    <w:p w14:paraId="16A3F789" w14:textId="77777777" w:rsidR="00A07736" w:rsidRPr="00A07736" w:rsidRDefault="00A07736" w:rsidP="00A07736">
      <w:pPr>
        <w:pStyle w:val="StandardWeb"/>
        <w:spacing w:line="240" w:lineRule="auto"/>
        <w:rPr>
          <w:rFonts w:asciiTheme="minorHAnsi" w:hAnsiTheme="minorHAnsi"/>
        </w:rPr>
      </w:pPr>
      <w:r w:rsidRPr="00A07736">
        <w:rPr>
          <w:rFonts w:asciiTheme="minorHAnsi" w:hAnsiTheme="minorHAnsi"/>
        </w:rPr>
        <w:t>Die SuS</w:t>
      </w:r>
    </w:p>
    <w:p w14:paraId="2B5C06CE" w14:textId="77777777" w:rsidR="00A07736" w:rsidRPr="00A07736" w:rsidRDefault="00A07736" w:rsidP="00A07736">
      <w:pPr>
        <w:pStyle w:val="StandardWeb"/>
        <w:numPr>
          <w:ilvl w:val="0"/>
          <w:numId w:val="2"/>
        </w:numPr>
        <w:spacing w:after="0" w:line="240" w:lineRule="auto"/>
        <w:rPr>
          <w:rFonts w:asciiTheme="minorHAnsi" w:hAnsiTheme="minorHAnsi"/>
        </w:rPr>
      </w:pPr>
      <w:r w:rsidRPr="00A07736">
        <w:rPr>
          <w:rFonts w:asciiTheme="minorHAnsi" w:hAnsiTheme="minorHAnsi"/>
        </w:rPr>
        <w:t xml:space="preserve">interpretieren Spektraltafeln des </w:t>
      </w:r>
      <w:r w:rsidRPr="00A07736">
        <w:rPr>
          <w:rFonts w:asciiTheme="minorHAnsi" w:hAnsiTheme="minorHAnsi"/>
          <w:i/>
        </w:rPr>
        <w:t>Sonnenspektrums</w:t>
      </w:r>
      <w:r w:rsidRPr="00A07736">
        <w:rPr>
          <w:rFonts w:asciiTheme="minorHAnsi" w:hAnsiTheme="minorHAnsi"/>
        </w:rPr>
        <w:t xml:space="preserve"> im Hinblick auf die in der Sonnen- und Erdatmosphäre vorhandenen Stoffe (K3, K1).</w:t>
      </w:r>
    </w:p>
    <w:p w14:paraId="76387CAB" w14:textId="77777777" w:rsidR="00A07736" w:rsidRDefault="00A07736">
      <w:pPr>
        <w:spacing w:before="0" w:line="240" w:lineRule="auto"/>
        <w:rPr>
          <w:rFonts w:cs="Arial"/>
          <w:b/>
          <w:bCs/>
          <w:i/>
          <w:sz w:val="28"/>
          <w:szCs w:val="28"/>
        </w:rPr>
      </w:pPr>
    </w:p>
    <w:p w14:paraId="1CBCCDA5" w14:textId="77777777" w:rsidR="00A07736" w:rsidRDefault="00A07736">
      <w:pPr>
        <w:spacing w:before="0" w:line="240" w:lineRule="auto"/>
        <w:rPr>
          <w:rFonts w:cs="Arial"/>
          <w:b/>
          <w:bCs/>
          <w:i/>
          <w:sz w:val="28"/>
          <w:szCs w:val="28"/>
        </w:rPr>
      </w:pPr>
      <w:r>
        <w:rPr>
          <w:sz w:val="28"/>
          <w:szCs w:val="28"/>
        </w:rPr>
        <w:br w:type="page"/>
      </w:r>
    </w:p>
    <w:p w14:paraId="3BD3207E" w14:textId="47D04A3C" w:rsidR="004F1E69" w:rsidRPr="005B3DC9" w:rsidRDefault="004F1E69" w:rsidP="004F1E69">
      <w:pPr>
        <w:pStyle w:val="berschrift3"/>
        <w:rPr>
          <w:sz w:val="28"/>
          <w:szCs w:val="28"/>
        </w:rPr>
      </w:pPr>
      <w:r w:rsidRPr="005B3DC9">
        <w:rPr>
          <w:sz w:val="28"/>
          <w:szCs w:val="28"/>
        </w:rPr>
        <w:lastRenderedPageBreak/>
        <w:t>3. Fachliche und fachmethodische Hinweise</w:t>
      </w:r>
    </w:p>
    <w:p w14:paraId="2D925F96" w14:textId="2BD424D6" w:rsidR="004F1E69" w:rsidRDefault="004F1E69" w:rsidP="004F1E69">
      <w:pPr>
        <w:contextualSpacing/>
        <w:rPr>
          <w:rFonts w:ascii="Times New Roman" w:hAnsi="Times New Roman"/>
        </w:rPr>
      </w:pPr>
    </w:p>
    <w:p w14:paraId="1D891836" w14:textId="46DA6E71" w:rsidR="001769BF" w:rsidRDefault="008A32E8" w:rsidP="004F1E69">
      <w:pPr>
        <w:contextualSpacing/>
      </w:pPr>
      <w:r>
        <w:t xml:space="preserve">Joseph von Fraunhofer gibt der Physik ein Rätsel auf, als er 1814 durch ein Fernrohr einen Sonnenstrahl betrachtet. Dabei will der Optiker nur die Brechung des Lichts vermessen. Durch sein Fernrohr sieht Fraunhofer das Licht </w:t>
      </w:r>
      <w:r w:rsidR="001769BF">
        <w:t xml:space="preserve">der Sonne </w:t>
      </w:r>
      <w:r>
        <w:t xml:space="preserve">in Regenbogenfarben. Doch er sieht kein durchgehendes Farbband. Er entdeckt schwarze Linien im Farbspektrum. Fraunhofer führt sein Experiment fort. Im Sonnenlicht zählt er 574 Linien. Er dokumentiert Lage und Breite. Mit diesen Daten kann er die Qualität optischer Linsen messen und verbessern. </w:t>
      </w:r>
    </w:p>
    <w:p w14:paraId="5E216CBE" w14:textId="69AAA241" w:rsidR="004B1DA6" w:rsidRDefault="008A32E8" w:rsidP="004B1DA6">
      <w:pPr>
        <w:contextualSpacing/>
      </w:pPr>
      <w:r>
        <w:t>Die Frage, woher die Linien kommen, verfolgt der Unternehmer nicht weiter</w:t>
      </w:r>
      <w:r w:rsidR="004B1DA6">
        <w:t>, er schreibt in seiner Schlussbemerkung zu dem Artikel ‚</w:t>
      </w:r>
      <w:r w:rsidR="004B1DA6" w:rsidRPr="004B1DA6">
        <w:rPr>
          <w:i/>
        </w:rPr>
        <w:t>Bestimmung des Brechungs- und Farbstreuungsvermögens verschiedener Glasarten</w:t>
      </w:r>
      <w:r w:rsidR="004B1DA6">
        <w:t>‘:</w:t>
      </w:r>
      <w:r>
        <w:t xml:space="preserve"> </w:t>
      </w:r>
    </w:p>
    <w:p w14:paraId="445476E2" w14:textId="77777777" w:rsidR="004B1DA6" w:rsidRDefault="004B1DA6" w:rsidP="004B1DA6">
      <w:pPr>
        <w:contextualSpacing/>
      </w:pPr>
    </w:p>
    <w:p w14:paraId="43D52BC7" w14:textId="62327236" w:rsidR="004B1DA6" w:rsidRPr="004B1DA6" w:rsidRDefault="004B1DA6" w:rsidP="004B1DA6">
      <w:pPr>
        <w:contextualSpacing/>
        <w:rPr>
          <w:rFonts w:ascii="Times New Roman" w:hAnsi="Times New Roman"/>
        </w:rPr>
      </w:pPr>
      <w:r w:rsidRPr="004B1DA6">
        <w:rPr>
          <w:rFonts w:ascii="Times New Roman" w:hAnsi="Times New Roman"/>
        </w:rPr>
        <w:t>"Bei allen meinen Versuchen durfte ich, aus Mangel an Zeit, hauptsächlich nur auf das Rücksicht nehmen, was auf praktische Optik Bezug zu haben schien, und das Übrige entweder gar nicht berühren oder nicht weiter verfolgen. Da der hier mit physisch-optischen Versuchen eingeschlagene Weg zu interessanten Ergebnissen führen zu können scheint, so wäre es sehr zu wünschen, dass ihm geübte Naturforscher Aufmerksamkeit schenken möchten."</w:t>
      </w:r>
    </w:p>
    <w:p w14:paraId="63FD4450" w14:textId="77777777" w:rsidR="004B1DA6" w:rsidRDefault="004B1DA6" w:rsidP="004B1DA6">
      <w:pPr>
        <w:contextualSpacing/>
      </w:pPr>
    </w:p>
    <w:p w14:paraId="75A6BFCA" w14:textId="7EDA491B" w:rsidR="001769BF" w:rsidRDefault="001769BF" w:rsidP="004F1E69">
      <w:pPr>
        <w:contextualSpacing/>
      </w:pPr>
      <w:r>
        <w:t>In der Physik wiederholt</w:t>
      </w:r>
      <w:r w:rsidR="00774694">
        <w:t>e</w:t>
      </w:r>
      <w:r>
        <w:t xml:space="preserve"> sich </w:t>
      </w:r>
      <w:r w:rsidR="004B1DA6">
        <w:t xml:space="preserve">also </w:t>
      </w:r>
      <w:r>
        <w:t xml:space="preserve">die Frage: Warum sollte man erforschen, woher Fraunhofers Spektrallinien kommen? Aus Neugier, lautet die einfache Antwort. Um einem Rätsel der Natur auf die Spur zu kommen. Um die Natur zu verstehen. </w:t>
      </w:r>
    </w:p>
    <w:p w14:paraId="0F9CA168" w14:textId="2F104574" w:rsidR="001769BF" w:rsidRPr="00DF69FE" w:rsidRDefault="001769BF" w:rsidP="004F1E69">
      <w:pPr>
        <w:contextualSpacing/>
        <w:rPr>
          <w:rFonts w:asciiTheme="minorHAnsi" w:hAnsiTheme="minorHAnsi" w:cstheme="minorHAnsi"/>
        </w:rPr>
      </w:pPr>
      <w:r>
        <w:t xml:space="preserve">Mehr als 100 Jahre beschäftigen die Spektrallinien Chemiker und Physiker. Sie lösen das Rätsel schrittweise. Der erste Schritt führt die Forscher Bunsen und Kirchhoff 1860 zu den chemischen Elementen (vgl. Schlüsselexperiment 18). Im zweiten Teil blicken die Physiker </w:t>
      </w:r>
      <w:r w:rsidRPr="00DF69FE">
        <w:rPr>
          <w:rFonts w:asciiTheme="minorHAnsi" w:hAnsiTheme="minorHAnsi" w:cstheme="minorHAnsi"/>
        </w:rPr>
        <w:t>direkt ins Atom und entschlüsseln hierbei deren Aufbau (vgl. Schlüsselexperiment 16).</w:t>
      </w:r>
    </w:p>
    <w:p w14:paraId="38014ACC" w14:textId="07B3D33E" w:rsidR="001769BF" w:rsidRPr="00DF69FE" w:rsidRDefault="001769BF" w:rsidP="004F1E69">
      <w:pPr>
        <w:contextualSpacing/>
        <w:rPr>
          <w:rFonts w:asciiTheme="minorHAnsi" w:hAnsiTheme="minorHAnsi" w:cstheme="minorHAnsi"/>
        </w:rPr>
      </w:pPr>
    </w:p>
    <w:p w14:paraId="18BBA8D3" w14:textId="462557FB" w:rsidR="001769BF" w:rsidRDefault="001769BF" w:rsidP="004F1E69">
      <w:pPr>
        <w:contextualSpacing/>
        <w:rPr>
          <w:rFonts w:asciiTheme="minorHAnsi" w:hAnsiTheme="minorHAnsi" w:cstheme="minorHAnsi"/>
        </w:rPr>
      </w:pPr>
    </w:p>
    <w:p w14:paraId="21AD00CB" w14:textId="77777777" w:rsidR="00925A0A" w:rsidRPr="00DF69FE" w:rsidRDefault="00925A0A" w:rsidP="004F1E69">
      <w:pPr>
        <w:contextualSpacing/>
        <w:rPr>
          <w:rFonts w:asciiTheme="minorHAnsi" w:hAnsiTheme="minorHAnsi" w:cstheme="minorHAnsi"/>
        </w:rPr>
      </w:pPr>
    </w:p>
    <w:p w14:paraId="3DD9B9DD" w14:textId="2925A1D0" w:rsidR="00DF69FE" w:rsidRDefault="001769BF" w:rsidP="004F1E69">
      <w:pPr>
        <w:contextualSpacing/>
        <w:rPr>
          <w:rFonts w:asciiTheme="minorHAnsi" w:hAnsiTheme="minorHAnsi" w:cstheme="minorHAnsi"/>
        </w:rPr>
      </w:pPr>
      <w:r w:rsidRPr="00DF69FE">
        <w:rPr>
          <w:rFonts w:asciiTheme="minorHAnsi" w:hAnsiTheme="minorHAnsi" w:cstheme="minorHAnsi"/>
        </w:rPr>
        <w:t xml:space="preserve">Im Prinzip sind </w:t>
      </w:r>
      <w:r w:rsidR="00DE6392">
        <w:rPr>
          <w:rFonts w:asciiTheme="minorHAnsi" w:hAnsiTheme="minorHAnsi" w:cstheme="minorHAnsi"/>
        </w:rPr>
        <w:t xml:space="preserve">zumindest </w:t>
      </w:r>
      <w:r w:rsidRPr="00DF69FE">
        <w:rPr>
          <w:rFonts w:asciiTheme="minorHAnsi" w:hAnsiTheme="minorHAnsi" w:cstheme="minorHAnsi"/>
        </w:rPr>
        <w:t>zwei Herangehensweisen an die Schlüsselexperimente 16, 17 und 18 möglich</w:t>
      </w:r>
      <w:r w:rsidR="00DE6392">
        <w:rPr>
          <w:rFonts w:asciiTheme="minorHAnsi" w:hAnsiTheme="minorHAnsi" w:cstheme="minorHAnsi"/>
        </w:rPr>
        <w:t>:</w:t>
      </w:r>
      <w:r w:rsidRPr="00DF69FE">
        <w:rPr>
          <w:rFonts w:asciiTheme="minorHAnsi" w:hAnsiTheme="minorHAnsi" w:cstheme="minorHAnsi"/>
        </w:rPr>
        <w:t xml:space="preserve"> </w:t>
      </w:r>
    </w:p>
    <w:p w14:paraId="55EAE164" w14:textId="1ECA0B34" w:rsidR="001769BF" w:rsidRPr="00893AFB" w:rsidRDefault="001769BF" w:rsidP="00893AFB">
      <w:pPr>
        <w:pStyle w:val="Listenabsatz"/>
        <w:numPr>
          <w:ilvl w:val="0"/>
          <w:numId w:val="11"/>
        </w:numPr>
        <w:rPr>
          <w:rFonts w:asciiTheme="minorHAnsi" w:hAnsiTheme="minorHAnsi" w:cstheme="minorHAnsi"/>
        </w:rPr>
      </w:pPr>
      <w:r w:rsidRPr="00DF69FE">
        <w:rPr>
          <w:rFonts w:asciiTheme="minorHAnsi" w:hAnsiTheme="minorHAnsi" w:cstheme="minorHAnsi"/>
        </w:rPr>
        <w:t xml:space="preserve">Es kann der historische Weg gewählt werden, </w:t>
      </w:r>
      <w:r w:rsidRPr="00893AFB">
        <w:rPr>
          <w:rFonts w:asciiTheme="minorHAnsi" w:hAnsiTheme="minorHAnsi" w:cstheme="minorHAnsi"/>
        </w:rPr>
        <w:t>in dem man mit der Entdecku</w:t>
      </w:r>
      <w:r w:rsidR="00893AFB">
        <w:rPr>
          <w:rFonts w:asciiTheme="minorHAnsi" w:hAnsiTheme="minorHAnsi" w:cstheme="minorHAnsi"/>
        </w:rPr>
        <w:t>ng der Fraunhoferlinien anfängt. Anschließend wird</w:t>
      </w:r>
      <w:r w:rsidRPr="00893AFB">
        <w:rPr>
          <w:rFonts w:asciiTheme="minorHAnsi" w:hAnsiTheme="minorHAnsi" w:cstheme="minorHAnsi"/>
        </w:rPr>
        <w:t xml:space="preserve"> die Zuordnung der Linien zu </w:t>
      </w:r>
      <w:r w:rsidR="00DF69FE" w:rsidRPr="00893AFB">
        <w:rPr>
          <w:rFonts w:asciiTheme="minorHAnsi" w:hAnsiTheme="minorHAnsi" w:cstheme="minorHAnsi"/>
        </w:rPr>
        <w:t xml:space="preserve">den </w:t>
      </w:r>
      <w:r w:rsidRPr="00893AFB">
        <w:rPr>
          <w:rFonts w:asciiTheme="minorHAnsi" w:hAnsiTheme="minorHAnsi" w:cstheme="minorHAnsi"/>
        </w:rPr>
        <w:t xml:space="preserve">einzelnen Elementen von Kirchhoff und Bunsen thematisiert, welche zu der Erklärung der Linienspektren </w:t>
      </w:r>
      <w:r w:rsidR="00893AFB">
        <w:rPr>
          <w:rFonts w:asciiTheme="minorHAnsi" w:hAnsiTheme="minorHAnsi" w:cstheme="minorHAnsi"/>
        </w:rPr>
        <w:t xml:space="preserve">und der damit verbundenen Entwicklung der aktuellen Atommodelle </w:t>
      </w:r>
      <w:r w:rsidRPr="00893AFB">
        <w:rPr>
          <w:rFonts w:asciiTheme="minorHAnsi" w:hAnsiTheme="minorHAnsi" w:cstheme="minorHAnsi"/>
        </w:rPr>
        <w:t>führt</w:t>
      </w:r>
      <w:r w:rsidR="00893AFB">
        <w:rPr>
          <w:rFonts w:asciiTheme="minorHAnsi" w:hAnsiTheme="minorHAnsi" w:cstheme="minorHAnsi"/>
        </w:rPr>
        <w:t>.</w:t>
      </w:r>
      <w:r w:rsidRPr="00893AFB">
        <w:rPr>
          <w:rFonts w:asciiTheme="minorHAnsi" w:hAnsiTheme="minorHAnsi" w:cstheme="minorHAnsi"/>
        </w:rPr>
        <w:t xml:space="preserve"> </w:t>
      </w:r>
      <w:r w:rsidR="00893AFB">
        <w:rPr>
          <w:rFonts w:asciiTheme="minorHAnsi" w:hAnsiTheme="minorHAnsi" w:cstheme="minorHAnsi"/>
        </w:rPr>
        <w:t>Z</w:t>
      </w:r>
      <w:r w:rsidRPr="00893AFB">
        <w:rPr>
          <w:rFonts w:asciiTheme="minorHAnsi" w:hAnsiTheme="minorHAnsi" w:cstheme="minorHAnsi"/>
        </w:rPr>
        <w:t xml:space="preserve">um </w:t>
      </w:r>
      <w:r w:rsidR="00DE6392" w:rsidRPr="00893AFB">
        <w:rPr>
          <w:rFonts w:asciiTheme="minorHAnsi" w:hAnsiTheme="minorHAnsi" w:cstheme="minorHAnsi"/>
        </w:rPr>
        <w:t>Abschluss der Reihe</w:t>
      </w:r>
      <w:r w:rsidRPr="00893AFB">
        <w:rPr>
          <w:rFonts w:asciiTheme="minorHAnsi" w:hAnsiTheme="minorHAnsi" w:cstheme="minorHAnsi"/>
        </w:rPr>
        <w:t xml:space="preserve"> </w:t>
      </w:r>
      <w:r w:rsidR="00893AFB">
        <w:rPr>
          <w:rFonts w:asciiTheme="minorHAnsi" w:hAnsiTheme="minorHAnsi" w:cstheme="minorHAnsi"/>
        </w:rPr>
        <w:t xml:space="preserve">endet man </w:t>
      </w:r>
      <w:r w:rsidRPr="00893AFB">
        <w:rPr>
          <w:rFonts w:asciiTheme="minorHAnsi" w:hAnsiTheme="minorHAnsi" w:cstheme="minorHAnsi"/>
        </w:rPr>
        <w:t xml:space="preserve">wieder bei den Sternspektren und Fraunhoferlinien und </w:t>
      </w:r>
      <w:r w:rsidR="00DF69FE" w:rsidRPr="00893AFB">
        <w:rPr>
          <w:rFonts w:asciiTheme="minorHAnsi" w:hAnsiTheme="minorHAnsi" w:cstheme="minorHAnsi"/>
        </w:rPr>
        <w:t>zeigt, welches mächtiges Instrument die Spektroskopie bietet um diese Spektren zu interpretieren.</w:t>
      </w:r>
    </w:p>
    <w:p w14:paraId="778D9B25" w14:textId="77777777" w:rsidR="00DE6392" w:rsidRPr="00DF69FE" w:rsidRDefault="00DE6392" w:rsidP="00DE6392">
      <w:pPr>
        <w:pStyle w:val="Listenabsatz"/>
        <w:rPr>
          <w:rFonts w:asciiTheme="minorHAnsi" w:hAnsiTheme="minorHAnsi" w:cstheme="minorHAnsi"/>
        </w:rPr>
      </w:pPr>
    </w:p>
    <w:p w14:paraId="35D2CE2F" w14:textId="506E8588" w:rsidR="00DF69FE" w:rsidRPr="00DF69FE" w:rsidRDefault="00893AFB" w:rsidP="00DF69FE">
      <w:pPr>
        <w:pStyle w:val="Listenabsatz"/>
        <w:numPr>
          <w:ilvl w:val="0"/>
          <w:numId w:val="11"/>
        </w:numPr>
        <w:rPr>
          <w:rFonts w:asciiTheme="minorHAnsi" w:hAnsiTheme="minorHAnsi" w:cstheme="minorHAnsi"/>
        </w:rPr>
      </w:pPr>
      <w:r>
        <w:rPr>
          <w:rFonts w:asciiTheme="minorHAnsi" w:hAnsiTheme="minorHAnsi" w:cstheme="minorHAnsi"/>
        </w:rPr>
        <w:t xml:space="preserve">Es kann eine eher </w:t>
      </w:r>
      <w:r w:rsidR="00DF69FE">
        <w:rPr>
          <w:rFonts w:asciiTheme="minorHAnsi" w:hAnsiTheme="minorHAnsi" w:cstheme="minorHAnsi"/>
        </w:rPr>
        <w:t>fachsystematische Herangehensweise</w:t>
      </w:r>
      <w:r>
        <w:rPr>
          <w:rFonts w:asciiTheme="minorHAnsi" w:hAnsiTheme="minorHAnsi" w:cstheme="minorHAnsi"/>
        </w:rPr>
        <w:t xml:space="preserve"> gewählt werden</w:t>
      </w:r>
      <w:r w:rsidR="00DF69FE">
        <w:rPr>
          <w:rFonts w:asciiTheme="minorHAnsi" w:hAnsiTheme="minorHAnsi" w:cstheme="minorHAnsi"/>
        </w:rPr>
        <w:t>, in dem man zuerst mit dem Aufbau der Atome (Linienspektren) beginnt</w:t>
      </w:r>
      <w:r>
        <w:rPr>
          <w:rFonts w:asciiTheme="minorHAnsi" w:hAnsiTheme="minorHAnsi" w:cstheme="minorHAnsi"/>
        </w:rPr>
        <w:t>. H</w:t>
      </w:r>
      <w:r w:rsidR="00DF69FE">
        <w:rPr>
          <w:rFonts w:asciiTheme="minorHAnsi" w:hAnsiTheme="minorHAnsi" w:cstheme="minorHAnsi"/>
        </w:rPr>
        <w:t xml:space="preserve">iermit </w:t>
      </w:r>
      <w:r w:rsidR="00CB1F5F">
        <w:rPr>
          <w:rFonts w:asciiTheme="minorHAnsi" w:hAnsiTheme="minorHAnsi" w:cstheme="minorHAnsi"/>
        </w:rPr>
        <w:t xml:space="preserve">kann die </w:t>
      </w:r>
      <w:r w:rsidR="00DF69FE">
        <w:rPr>
          <w:rFonts w:asciiTheme="minorHAnsi" w:hAnsiTheme="minorHAnsi" w:cstheme="minorHAnsi"/>
        </w:rPr>
        <w:t xml:space="preserve">Flammenfärbung erklärt </w:t>
      </w:r>
      <w:r w:rsidR="00CB1F5F">
        <w:rPr>
          <w:rFonts w:asciiTheme="minorHAnsi" w:hAnsiTheme="minorHAnsi" w:cstheme="minorHAnsi"/>
        </w:rPr>
        <w:t xml:space="preserve">werden </w:t>
      </w:r>
      <w:r w:rsidR="00DF69FE">
        <w:rPr>
          <w:rFonts w:asciiTheme="minorHAnsi" w:hAnsiTheme="minorHAnsi" w:cstheme="minorHAnsi"/>
        </w:rPr>
        <w:t xml:space="preserve">und schließlich </w:t>
      </w:r>
      <w:r w:rsidR="00CB1F5F">
        <w:rPr>
          <w:rFonts w:asciiTheme="minorHAnsi" w:hAnsiTheme="minorHAnsi" w:cstheme="minorHAnsi"/>
        </w:rPr>
        <w:t xml:space="preserve">in einen möglichen Anwendungskontext der Spektroskopie rund um die </w:t>
      </w:r>
      <w:r w:rsidR="00DF69FE">
        <w:rPr>
          <w:rFonts w:asciiTheme="minorHAnsi" w:hAnsiTheme="minorHAnsi" w:cstheme="minorHAnsi"/>
        </w:rPr>
        <w:t xml:space="preserve">Fraunhoferlinien und Sternspektren in der Forschung </w:t>
      </w:r>
      <w:r w:rsidR="00CB1F5F">
        <w:rPr>
          <w:rFonts w:asciiTheme="minorHAnsi" w:hAnsiTheme="minorHAnsi" w:cstheme="minorHAnsi"/>
        </w:rPr>
        <w:t>überführt werden</w:t>
      </w:r>
      <w:r w:rsidR="00DF69FE">
        <w:rPr>
          <w:rFonts w:asciiTheme="minorHAnsi" w:hAnsiTheme="minorHAnsi" w:cstheme="minorHAnsi"/>
        </w:rPr>
        <w:t>.</w:t>
      </w:r>
    </w:p>
    <w:p w14:paraId="64B562A0" w14:textId="77777777" w:rsidR="00DF69FE" w:rsidRPr="00DF69FE" w:rsidRDefault="00DF69FE" w:rsidP="004F1E69">
      <w:pPr>
        <w:contextualSpacing/>
        <w:rPr>
          <w:rFonts w:asciiTheme="minorHAnsi" w:hAnsiTheme="minorHAnsi" w:cstheme="minorHAnsi"/>
        </w:rPr>
      </w:pPr>
    </w:p>
    <w:p w14:paraId="3F1A569B" w14:textId="77777777" w:rsidR="001769BF" w:rsidRPr="00DF69FE" w:rsidRDefault="001769BF" w:rsidP="004F1E69">
      <w:pPr>
        <w:contextualSpacing/>
        <w:rPr>
          <w:rFonts w:asciiTheme="minorHAnsi" w:hAnsiTheme="minorHAnsi" w:cstheme="minorHAnsi"/>
        </w:rPr>
      </w:pPr>
    </w:p>
    <w:p w14:paraId="6BECD128" w14:textId="77777777" w:rsidR="008A32E8" w:rsidRDefault="008A32E8" w:rsidP="004F1E69">
      <w:pPr>
        <w:contextualSpacing/>
        <w:rPr>
          <w:rFonts w:ascii="Times New Roman" w:hAnsi="Times New Roman"/>
        </w:rPr>
      </w:pPr>
    </w:p>
    <w:p w14:paraId="5A1C11A0" w14:textId="1301AF3D" w:rsidR="00925A0A" w:rsidRPr="007C238D" w:rsidRDefault="004B41B1" w:rsidP="005433AB">
      <w:pPr>
        <w:spacing w:before="0" w:line="240" w:lineRule="auto"/>
        <w:rPr>
          <w:b/>
          <w:sz w:val="28"/>
          <w:szCs w:val="28"/>
        </w:rPr>
      </w:pPr>
      <w:r>
        <w:rPr>
          <w:b/>
          <w:sz w:val="26"/>
          <w:szCs w:val="26"/>
          <w:u w:val="single"/>
        </w:rPr>
        <w:br w:type="page"/>
      </w:r>
      <w:r w:rsidR="00925A0A" w:rsidRPr="007C238D">
        <w:rPr>
          <w:b/>
          <w:sz w:val="28"/>
          <w:szCs w:val="28"/>
        </w:rPr>
        <w:lastRenderedPageBreak/>
        <w:t>Experimente zu Sternspektren</w:t>
      </w:r>
    </w:p>
    <w:p w14:paraId="60366DF5" w14:textId="654A665C" w:rsidR="004B1DA6" w:rsidRDefault="00DD0097" w:rsidP="004B1DA6">
      <w:pPr>
        <w:keepNext/>
      </w:pPr>
      <w:r>
        <w:fldChar w:fldCharType="begin"/>
      </w:r>
      <w:r>
        <w:instrText xml:space="preserve"> REF _Ref466736350 \h </w:instrText>
      </w:r>
      <w:r>
        <w:fldChar w:fldCharType="separate"/>
      </w:r>
      <w:r w:rsidR="00F6267F">
        <w:t xml:space="preserve">Abbildung </w:t>
      </w:r>
      <w:r w:rsidR="00F6267F">
        <w:rPr>
          <w:noProof/>
        </w:rPr>
        <w:t>1</w:t>
      </w:r>
      <w:r>
        <w:fldChar w:fldCharType="end"/>
      </w:r>
      <w:r>
        <w:t xml:space="preserve"> zeigt die originalen Aufzeichnungen der Messungen von Fraunhofer. Im Rahmen des Schlüsselexperiments </w:t>
      </w:r>
      <w:r w:rsidRPr="00DD0097">
        <w:rPr>
          <w:i/>
        </w:rPr>
        <w:t>Sternspektren</w:t>
      </w:r>
      <w:r>
        <w:t xml:space="preserve"> sollen die Lernenden in die Lage versetzt werden die Entstehung der dunklen Linien im Sonnenspektrum zu erklären und die </w:t>
      </w:r>
      <w:r w:rsidR="00EE305E">
        <w:t xml:space="preserve">spektroskopische </w:t>
      </w:r>
      <w:r>
        <w:t xml:space="preserve">Bedeutung </w:t>
      </w:r>
      <w:r w:rsidR="00EE305E">
        <w:t>der Linien für die Erkenntnisgewinnung im Rahmen der Astronomie zu beschreiben.</w:t>
      </w:r>
    </w:p>
    <w:p w14:paraId="51CDF469" w14:textId="68C81E11" w:rsidR="004B1DA6" w:rsidRDefault="004B1DA6" w:rsidP="004B1DA6">
      <w:pPr>
        <w:keepNext/>
      </w:pPr>
      <w:r>
        <w:rPr>
          <w:noProof/>
          <w:lang w:eastAsia="de-DE"/>
        </w:rPr>
        <w:drawing>
          <wp:inline distT="0" distB="0" distL="0" distR="0" wp14:anchorId="67749728" wp14:editId="4287BA38">
            <wp:extent cx="5722495" cy="2124000"/>
            <wp:effectExtent l="0" t="0" r="0" b="0"/>
            <wp:docPr id="2" name="Grafik 2" descr="Absorptionslinien im Sonnenspektrum von Fraunhofer | Bild: Deutsch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orptionslinien im Sonnenspektrum von Fraunhofer | Bild: Deutsches Muse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 r="-27"/>
                    <a:stretch/>
                  </pic:blipFill>
                  <pic:spPr bwMode="auto">
                    <a:xfrm>
                      <a:off x="0" y="0"/>
                      <a:ext cx="5761960" cy="2138648"/>
                    </a:xfrm>
                    <a:prstGeom prst="rect">
                      <a:avLst/>
                    </a:prstGeom>
                    <a:noFill/>
                    <a:ln>
                      <a:noFill/>
                    </a:ln>
                    <a:extLst>
                      <a:ext uri="{53640926-AAD7-44D8-BBD7-CCE9431645EC}">
                        <a14:shadowObscured xmlns:a14="http://schemas.microsoft.com/office/drawing/2010/main"/>
                      </a:ext>
                    </a:extLst>
                  </pic:spPr>
                </pic:pic>
              </a:graphicData>
            </a:graphic>
          </wp:inline>
        </w:drawing>
      </w:r>
    </w:p>
    <w:p w14:paraId="5C95B0AD" w14:textId="10722ADC" w:rsidR="004B1DA6" w:rsidRDefault="004B1DA6" w:rsidP="004B1DA6">
      <w:pPr>
        <w:pStyle w:val="Beschriftung"/>
        <w:rPr>
          <w:b w:val="0"/>
          <w:u w:val="single"/>
        </w:rPr>
      </w:pPr>
      <w:bookmarkStart w:id="1" w:name="_Ref466736350"/>
      <w:r>
        <w:t xml:space="preserve">Abbildung </w:t>
      </w:r>
      <w:r w:rsidR="00895EF8">
        <w:fldChar w:fldCharType="begin"/>
      </w:r>
      <w:r w:rsidR="00895EF8">
        <w:instrText xml:space="preserve"> SEQ Abbildung \* ARABIC </w:instrText>
      </w:r>
      <w:r w:rsidR="00895EF8">
        <w:fldChar w:fldCharType="separate"/>
      </w:r>
      <w:r w:rsidR="00F6267F">
        <w:rPr>
          <w:noProof/>
        </w:rPr>
        <w:t>1</w:t>
      </w:r>
      <w:r w:rsidR="00895EF8">
        <w:rPr>
          <w:noProof/>
        </w:rPr>
        <w:fldChar w:fldCharType="end"/>
      </w:r>
      <w:bookmarkEnd w:id="1"/>
      <w:r>
        <w:t xml:space="preserve"> </w:t>
      </w:r>
      <w:r w:rsidRPr="00BF5FDF">
        <w:t>Das Blatt mit den von Fraunhofer aufgezeichneten Spektrallinien liegt im Deutschen Museum in München.</w:t>
      </w:r>
    </w:p>
    <w:p w14:paraId="33ADF238" w14:textId="70566478" w:rsidR="004B1DA6" w:rsidRDefault="004B1DA6" w:rsidP="00EF3729">
      <w:pPr>
        <w:rPr>
          <w:b/>
          <w:u w:val="single"/>
        </w:rPr>
      </w:pPr>
    </w:p>
    <w:p w14:paraId="3D5932A6" w14:textId="72BF8C1D" w:rsidR="00607179" w:rsidRDefault="00607179" w:rsidP="00EF3729">
      <w:pPr>
        <w:rPr>
          <w:b/>
          <w:u w:val="single"/>
        </w:rPr>
      </w:pPr>
    </w:p>
    <w:p w14:paraId="396F2C6C" w14:textId="77777777" w:rsidR="00607179" w:rsidRDefault="00607179" w:rsidP="00EF3729">
      <w:pPr>
        <w:rPr>
          <w:b/>
          <w:u w:val="single"/>
        </w:rPr>
      </w:pPr>
    </w:p>
    <w:p w14:paraId="27CB840A" w14:textId="2B5DAB17" w:rsidR="00EE305E" w:rsidRDefault="00410585" w:rsidP="00EF3729">
      <w:pPr>
        <w:rPr>
          <w:b/>
          <w:u w:val="single"/>
        </w:rPr>
      </w:pPr>
      <w:r>
        <w:rPr>
          <w:b/>
          <w:u w:val="single"/>
        </w:rPr>
        <w:t xml:space="preserve">Grundversuch zu den </w:t>
      </w:r>
      <w:r w:rsidR="00B04012">
        <w:rPr>
          <w:b/>
          <w:u w:val="single"/>
        </w:rPr>
        <w:t>„</w:t>
      </w:r>
      <w:r>
        <w:rPr>
          <w:b/>
          <w:u w:val="single"/>
        </w:rPr>
        <w:t>Fraunhoferlinien</w:t>
      </w:r>
      <w:r w:rsidR="00B04012">
        <w:rPr>
          <w:b/>
          <w:u w:val="single"/>
        </w:rPr>
        <w:t>“</w:t>
      </w:r>
    </w:p>
    <w:p w14:paraId="4091E5CF" w14:textId="3E28B399" w:rsidR="00F1514B" w:rsidRDefault="00410585" w:rsidP="00EF3729">
      <w:r>
        <w:t xml:space="preserve">Wenn in der Physiksammlung ein Kompaktspektrometer vorhanden ist, so lassen sich einfach und schnell Spektren </w:t>
      </w:r>
      <w:r w:rsidR="004057EE">
        <w:t xml:space="preserve">aufnehmen und von den Schülern analysieren. </w:t>
      </w:r>
      <w:r w:rsidR="004057EE">
        <w:fldChar w:fldCharType="begin"/>
      </w:r>
      <w:r w:rsidR="004057EE">
        <w:instrText xml:space="preserve"> REF _Ref466806533 \h </w:instrText>
      </w:r>
      <w:r w:rsidR="004057EE">
        <w:fldChar w:fldCharType="separate"/>
      </w:r>
      <w:r w:rsidR="00F6267F">
        <w:t xml:space="preserve">Abbildung </w:t>
      </w:r>
      <w:r w:rsidR="00F6267F">
        <w:rPr>
          <w:noProof/>
        </w:rPr>
        <w:t>2</w:t>
      </w:r>
      <w:r w:rsidR="004057EE">
        <w:fldChar w:fldCharType="end"/>
      </w:r>
      <w:r w:rsidR="004057EE">
        <w:t xml:space="preserve"> (A) zeigt das kontinuierliche Spektrum </w:t>
      </w:r>
      <w:r>
        <w:t xml:space="preserve">einer Glühlampe </w:t>
      </w:r>
      <w:r w:rsidR="004057EE">
        <w:t xml:space="preserve">mit dem Maximum im orange-roten Bereich. In (B) ist das Sonnenspektrum dargestellt, man erkennt das Maximum des Kontinuums im grünen Bereich </w:t>
      </w:r>
      <w:r>
        <w:t xml:space="preserve">und </w:t>
      </w:r>
      <w:r w:rsidR="004057EE">
        <w:t>die scharfen Minima, die Fraunhoferlinien</w:t>
      </w:r>
      <w:r>
        <w:t>.</w:t>
      </w:r>
      <w:r w:rsidR="004057EE">
        <w:t xml:space="preserve">  </w:t>
      </w:r>
    </w:p>
    <w:p w14:paraId="12FC8080" w14:textId="77777777" w:rsidR="004057EE" w:rsidRDefault="0002639A" w:rsidP="004057EE">
      <w:pPr>
        <w:keepNext/>
      </w:pPr>
      <w:r>
        <w:pict w14:anchorId="316DE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42.5pt">
            <v:imagedata r:id="rId10" o:title="Bild1"/>
          </v:shape>
        </w:pict>
      </w:r>
    </w:p>
    <w:p w14:paraId="0E4102E7" w14:textId="68904919" w:rsidR="00F1514B" w:rsidRDefault="004057EE" w:rsidP="004057EE">
      <w:pPr>
        <w:pStyle w:val="Beschriftung"/>
        <w:jc w:val="center"/>
      </w:pPr>
      <w:bookmarkStart w:id="2" w:name="_Ref466806533"/>
      <w:r>
        <w:t xml:space="preserve">Abbildung </w:t>
      </w:r>
      <w:r w:rsidR="00895EF8">
        <w:fldChar w:fldCharType="begin"/>
      </w:r>
      <w:r w:rsidR="00895EF8">
        <w:instrText xml:space="preserve"> SEQ Abbildung \* ARABIC </w:instrText>
      </w:r>
      <w:r w:rsidR="00895EF8">
        <w:fldChar w:fldCharType="separate"/>
      </w:r>
      <w:r w:rsidR="00F6267F">
        <w:rPr>
          <w:noProof/>
        </w:rPr>
        <w:t>2</w:t>
      </w:r>
      <w:r w:rsidR="00895EF8">
        <w:rPr>
          <w:noProof/>
        </w:rPr>
        <w:fldChar w:fldCharType="end"/>
      </w:r>
      <w:bookmarkEnd w:id="2"/>
      <w:r>
        <w:t xml:space="preserve"> (A) Spektrum einer Glühlampe - (B) Sonnenspektrum mit Fraunhoferlinien</w:t>
      </w:r>
    </w:p>
    <w:p w14:paraId="30380D41" w14:textId="788D9E88" w:rsidR="00D47D57" w:rsidRDefault="0083756B" w:rsidP="00EF3729">
      <w:r>
        <w:t xml:space="preserve">Die Lernenden sollen die qualitativen Unterschiede und Gemeinsamkeiten der beiden Spektren (A) und (B) beschreiben können. Am </w:t>
      </w:r>
      <w:r w:rsidR="007C238D">
        <w:t>besten</w:t>
      </w:r>
      <w:r>
        <w:t xml:space="preserve"> ist es, wenn durch den Vergleich der beiden Spektren bei den </w:t>
      </w:r>
      <w:r w:rsidR="007C238D">
        <w:t>Lernenden</w:t>
      </w:r>
      <w:r>
        <w:t xml:space="preserve"> eine gewisse Neugier geweckt wird, dass </w:t>
      </w:r>
      <w:r w:rsidR="007C238D">
        <w:t xml:space="preserve">sie dem </w:t>
      </w:r>
      <w:r>
        <w:t>(unausgesprochene</w:t>
      </w:r>
      <w:r w:rsidR="007C238D">
        <w:t>n</w:t>
      </w:r>
      <w:r>
        <w:t xml:space="preserve">) „Warum?“ hinter den Unterschieden </w:t>
      </w:r>
      <w:r w:rsidR="007C238D">
        <w:t>auf die Spur kommen wollen..</w:t>
      </w:r>
      <w:r>
        <w:t>.</w:t>
      </w:r>
    </w:p>
    <w:p w14:paraId="47E03701" w14:textId="629D1BF9" w:rsidR="00D47D57" w:rsidRDefault="00D47D57" w:rsidP="00EF3729"/>
    <w:p w14:paraId="4046F9E5" w14:textId="1D4DA434" w:rsidR="00D47D57" w:rsidRDefault="00D47D57" w:rsidP="00EF3729"/>
    <w:p w14:paraId="7DF17A83" w14:textId="1C61FC51" w:rsidR="002E33A8" w:rsidRPr="00EF3729" w:rsidRDefault="00DB7ECC" w:rsidP="00EF3729">
      <w:pPr>
        <w:rPr>
          <w:b/>
          <w:u w:val="single"/>
        </w:rPr>
      </w:pPr>
      <w:r>
        <w:rPr>
          <w:b/>
          <w:u w:val="single"/>
        </w:rPr>
        <w:t>Grundv</w:t>
      </w:r>
      <w:r w:rsidR="00EF3729" w:rsidRPr="00EF3729">
        <w:rPr>
          <w:b/>
          <w:u w:val="single"/>
        </w:rPr>
        <w:t xml:space="preserve">ersuch zur </w:t>
      </w:r>
      <w:r w:rsidR="00B04012">
        <w:rPr>
          <w:b/>
          <w:u w:val="single"/>
        </w:rPr>
        <w:t>„</w:t>
      </w:r>
      <w:r w:rsidR="00EF3729" w:rsidRPr="00EF3729">
        <w:rPr>
          <w:b/>
          <w:u w:val="single"/>
        </w:rPr>
        <w:t>Absorption von Licht</w:t>
      </w:r>
      <w:r w:rsidR="00231ADD">
        <w:rPr>
          <w:b/>
          <w:u w:val="single"/>
        </w:rPr>
        <w:t xml:space="preserve"> einer bestimmten Wellenlänge</w:t>
      </w:r>
      <w:r w:rsidR="00B04012">
        <w:rPr>
          <w:b/>
          <w:u w:val="single"/>
        </w:rPr>
        <w:t>“</w:t>
      </w:r>
    </w:p>
    <w:p w14:paraId="72B06C3C" w14:textId="588DC48F" w:rsidR="00EF3729" w:rsidRPr="002D5F08" w:rsidRDefault="00EF3729" w:rsidP="00EF3729">
      <w:r>
        <w:rPr>
          <w:noProof/>
          <w:lang w:eastAsia="de-DE"/>
        </w:rPr>
        <w:drawing>
          <wp:anchor distT="0" distB="0" distL="114300" distR="114300" simplePos="0" relativeHeight="251658240" behindDoc="1" locked="0" layoutInCell="1" allowOverlap="1" wp14:anchorId="5B79CAEB" wp14:editId="0D3D1D3F">
            <wp:simplePos x="0" y="0"/>
            <wp:positionH relativeFrom="margin">
              <wp:align>right</wp:align>
            </wp:positionH>
            <wp:positionV relativeFrom="paragraph">
              <wp:posOffset>84455</wp:posOffset>
            </wp:positionV>
            <wp:extent cx="2200194" cy="1930329"/>
            <wp:effectExtent l="0" t="0" r="0" b="0"/>
            <wp:wrapTight wrapText="bothSides">
              <wp:wrapPolygon edited="0">
                <wp:start x="0" y="0"/>
                <wp:lineTo x="0" y="21323"/>
                <wp:lineTo x="21326" y="21323"/>
                <wp:lineTo x="2132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194" cy="1930329"/>
                    </a:xfrm>
                    <a:prstGeom prst="rect">
                      <a:avLst/>
                    </a:prstGeom>
                  </pic:spPr>
                </pic:pic>
              </a:graphicData>
            </a:graphic>
          </wp:anchor>
        </w:drawing>
      </w:r>
      <w:r>
        <w:t>Kochsalz wird in die Flamme eines Brenners gebracht und mit dem Licht einer Hg-Dampflampe und dem Licht einer Na-Dampflampe beleuchtet. Die beiden Lampen beleuchten dabei die Flamme eines Brenners von zwei verschiedenen Seiten aus unter einem Winkel von 90° zueinander (siehe nebenstehende Abbildung). Die Lichtbündel werden auf zwei Schirmen aufgefangen. In die Flamme wird ein Spatel bzw. ein Löffel mit Kochsalz (NaCl) gebracht, dieses färbt die Flamme gelb (durch das Natrium). Auf dem Schirm, der vom Licht der Hg-Dampflampe beleuchtet wird, sieht man keine Änderung. Auf dem zweiten Schirm, der vom Licht der Na-Dampflampe beleuchtet wird, sieht man deutlich sichtbar einen Schatten der Flamme. Für die beiden Leuchten sind keine weiteren Linsenvorsätze erforderlich. Man hält den Spatel (aus der Chemie) bzw. den Löffel mit dem Kochsalz in die Flamme. Es kann ein paar Augenblicke dauern, bis sich die Flamme einfärbt.</w:t>
      </w:r>
    </w:p>
    <w:p w14:paraId="58435739" w14:textId="41C533B1" w:rsidR="00EC7FF9" w:rsidRDefault="00EC7FF9" w:rsidP="00EC7FF9"/>
    <w:p w14:paraId="4DD06A79" w14:textId="1C14267C" w:rsidR="00DB7ECC" w:rsidRDefault="00DB7ECC" w:rsidP="00DB7ECC">
      <w:r>
        <w:t xml:space="preserve">Die Hg-Dampflampe sendet nur Licht aus, das zu den Hg-Linien gehört. Keine dieser Wellenlängen bzw. keine der zugehörigen Photonenenergie stimmt mit der Anregungsenergie des Na überein, sodass keine Wechselwirkung zwischen den Photonen des Hg-Lichts und den Na-Atom-Hüllelektronen auftritt. </w:t>
      </w:r>
    </w:p>
    <w:p w14:paraId="455CDFDF" w14:textId="2346B753" w:rsidR="00EF3729" w:rsidRDefault="00DB7ECC" w:rsidP="00DB7ECC">
      <w:r>
        <w:t>Die Na-Dampflampe sendet solches Licht aus, das exakt diejenige Energie hat, die Na-Atom-Hüllelektronen anregen können, auf höhere Bahnen (gemäß Bohr’schen Atommodells) zu wechseln. Ein Teil des eingestrahlten Na-Lichts wird also dazu genutzt, die Na-Atome im verdampfenden NaCl anzuregen. Diese Photonen fehlen später auf dem Schirm. Die angeregten Na-Atomhüllelektronen werden wieder in den Grundzustand zurückkehren: Sie senden dabei zwar auch wieder Licht exakt der zuvor absorbierten Wellenlänge aus, aber dieses Licht geht in alle Raumrichtungen, sodass auf dem Schirm das dort fehlende Licht nicht vollständig ersetzt wird. Daher entsteht hinter der Flamme ein dunklerer Bereich, ein „Schatten“.</w:t>
      </w:r>
    </w:p>
    <w:p w14:paraId="6AF3BDDF" w14:textId="0A9CD755" w:rsidR="004B1DA6" w:rsidRDefault="004B1DA6" w:rsidP="00DB7ECC"/>
    <w:p w14:paraId="4E725AEF" w14:textId="77777777" w:rsidR="00241C19" w:rsidRDefault="00241C19">
      <w:pPr>
        <w:spacing w:before="0" w:line="240" w:lineRule="auto"/>
        <w:rPr>
          <w:b/>
          <w:u w:val="single"/>
        </w:rPr>
      </w:pPr>
      <w:r>
        <w:rPr>
          <w:b/>
          <w:u w:val="single"/>
        </w:rPr>
        <w:br w:type="page"/>
      </w:r>
    </w:p>
    <w:p w14:paraId="3DFD9A44" w14:textId="7A036FE6" w:rsidR="004B1DA6" w:rsidRPr="00B04012" w:rsidRDefault="00B04012" w:rsidP="00DB7ECC">
      <w:pPr>
        <w:rPr>
          <w:b/>
          <w:u w:val="single"/>
        </w:rPr>
      </w:pPr>
      <w:r w:rsidRPr="00B04012">
        <w:rPr>
          <w:b/>
          <w:u w:val="single"/>
        </w:rPr>
        <w:t xml:space="preserve">Erweiterung zur </w:t>
      </w:r>
      <w:r>
        <w:rPr>
          <w:b/>
          <w:u w:val="single"/>
        </w:rPr>
        <w:t>„</w:t>
      </w:r>
      <w:r w:rsidRPr="00B04012">
        <w:rPr>
          <w:b/>
          <w:u w:val="single"/>
        </w:rPr>
        <w:t>Absorption von Licht einer bestimmten Wellenlänge</w:t>
      </w:r>
      <w:r>
        <w:rPr>
          <w:b/>
          <w:u w:val="single"/>
        </w:rPr>
        <w:t>“</w:t>
      </w:r>
      <w:r w:rsidRPr="00B04012">
        <w:rPr>
          <w:b/>
          <w:u w:val="single"/>
        </w:rPr>
        <w:t xml:space="preserve"> </w:t>
      </w:r>
    </w:p>
    <w:p w14:paraId="1AEFE4DC" w14:textId="77777777" w:rsidR="00B016DD" w:rsidRDefault="00B016DD">
      <w:pPr>
        <w:spacing w:before="0" w:line="240" w:lineRule="auto"/>
      </w:pPr>
    </w:p>
    <w:p w14:paraId="58A9A6FC" w14:textId="335CC0CD" w:rsidR="00F31811" w:rsidRDefault="00F31811">
      <w:pPr>
        <w:spacing w:before="0" w:line="240" w:lineRule="auto"/>
      </w:pPr>
      <w:r>
        <w:t xml:space="preserve">Mit Hilfe eines Kompaktspektrometers kann der Grundversuch zur „Absorption von Licht einer bestimmten Wellenlänge“ dahingehend erweitert werden, dass man als Strahlungsquelle eine Glühlampe mit kontinuierlichem Spektrum einsetzt. </w:t>
      </w:r>
      <w:r>
        <w:fldChar w:fldCharType="begin"/>
      </w:r>
      <w:r>
        <w:instrText xml:space="preserve"> REF _Ref466810955 \h </w:instrText>
      </w:r>
      <w:r>
        <w:fldChar w:fldCharType="separate"/>
      </w:r>
      <w:r w:rsidR="00F6267F">
        <w:t xml:space="preserve">Abbildung </w:t>
      </w:r>
      <w:r w:rsidR="00F6267F">
        <w:rPr>
          <w:noProof/>
        </w:rPr>
        <w:t>3</w:t>
      </w:r>
      <w:r>
        <w:fldChar w:fldCharType="end"/>
      </w:r>
      <w:r>
        <w:t xml:space="preserve"> zeigt einen möglichen Versuchsaufbau zu dem Experiment. </w:t>
      </w:r>
    </w:p>
    <w:p w14:paraId="1B97DC2B" w14:textId="77777777" w:rsidR="00F31811" w:rsidRDefault="0002639A" w:rsidP="00F31811">
      <w:pPr>
        <w:keepNext/>
        <w:spacing w:before="0" w:line="240" w:lineRule="auto"/>
      </w:pPr>
      <w:r>
        <w:pict w14:anchorId="18AB111F">
          <v:shape id="_x0000_i1026" type="#_x0000_t75" style="width:453pt;height:124.5pt">
            <v:imagedata r:id="rId12" o:title="Bild3"/>
          </v:shape>
        </w:pict>
      </w:r>
    </w:p>
    <w:p w14:paraId="30CA7E0A" w14:textId="08147FE8" w:rsidR="00011076" w:rsidRDefault="00F31811" w:rsidP="00F31811">
      <w:pPr>
        <w:pStyle w:val="Beschriftung"/>
        <w:jc w:val="center"/>
      </w:pPr>
      <w:bookmarkStart w:id="3" w:name="_Ref466810955"/>
      <w:r>
        <w:t xml:space="preserve">Abbildung </w:t>
      </w:r>
      <w:r w:rsidR="00895EF8">
        <w:fldChar w:fldCharType="begin"/>
      </w:r>
      <w:r w:rsidR="00895EF8">
        <w:instrText xml:space="preserve"> SEQ Abbildung \* ARABIC </w:instrText>
      </w:r>
      <w:r w:rsidR="00895EF8">
        <w:fldChar w:fldCharType="separate"/>
      </w:r>
      <w:r w:rsidR="00F6267F">
        <w:rPr>
          <w:noProof/>
        </w:rPr>
        <w:t>3</w:t>
      </w:r>
      <w:r w:rsidR="00895EF8">
        <w:rPr>
          <w:noProof/>
        </w:rPr>
        <w:fldChar w:fldCharType="end"/>
      </w:r>
      <w:bookmarkEnd w:id="3"/>
      <w:r>
        <w:t xml:space="preserve"> Aufbau zur Messung der Na-Linie in Absorption</w:t>
      </w:r>
    </w:p>
    <w:p w14:paraId="0007E658" w14:textId="28701B95" w:rsidR="00F31811" w:rsidRDefault="00F31811">
      <w:pPr>
        <w:spacing w:before="0" w:line="240" w:lineRule="auto"/>
      </w:pPr>
      <w:r>
        <w:t xml:space="preserve">Das Licht einer kontinuierlichen Strahlungsquelle wird durch eine Brennerflamme mit einer Na-Stoffprobe (vgl. Schlüsselexperiment 18) geleitet. In </w:t>
      </w:r>
      <w:r>
        <w:fldChar w:fldCharType="begin"/>
      </w:r>
      <w:r>
        <w:instrText xml:space="preserve"> REF _Ref466811253 \h </w:instrText>
      </w:r>
      <w:r>
        <w:fldChar w:fldCharType="separate"/>
      </w:r>
      <w:r w:rsidR="00F6267F">
        <w:t xml:space="preserve">Abbildung </w:t>
      </w:r>
      <w:r w:rsidR="00F6267F">
        <w:rPr>
          <w:noProof/>
        </w:rPr>
        <w:t>4</w:t>
      </w:r>
      <w:r>
        <w:fldChar w:fldCharType="end"/>
      </w:r>
      <w:r>
        <w:t xml:space="preserve"> ist das Messergebnis zu dem Versuch gezeigt. </w:t>
      </w:r>
    </w:p>
    <w:p w14:paraId="191E1EFF" w14:textId="25D7DCCC" w:rsidR="00F31811" w:rsidRDefault="00F31811">
      <w:pPr>
        <w:spacing w:before="0" w:line="240" w:lineRule="auto"/>
      </w:pPr>
    </w:p>
    <w:p w14:paraId="6F5D5814" w14:textId="77777777" w:rsidR="00F31811" w:rsidRDefault="0002639A" w:rsidP="00F31811">
      <w:pPr>
        <w:keepNext/>
        <w:spacing w:before="0" w:line="240" w:lineRule="auto"/>
      </w:pPr>
      <w:r>
        <w:pict w14:anchorId="3A0FF6BE">
          <v:shape id="_x0000_i1027" type="#_x0000_t75" style="width:453pt;height:234pt">
            <v:imagedata r:id="rId13" o:title="Bild4"/>
          </v:shape>
        </w:pict>
      </w:r>
    </w:p>
    <w:p w14:paraId="653E3255" w14:textId="1C71394F" w:rsidR="00F31811" w:rsidRDefault="00F31811" w:rsidP="00F31811">
      <w:pPr>
        <w:pStyle w:val="Beschriftung"/>
        <w:jc w:val="center"/>
      </w:pPr>
      <w:bookmarkStart w:id="4" w:name="_Ref466811253"/>
      <w:r>
        <w:t xml:space="preserve">Abbildung </w:t>
      </w:r>
      <w:r w:rsidR="00895EF8">
        <w:fldChar w:fldCharType="begin"/>
      </w:r>
      <w:r w:rsidR="00895EF8">
        <w:instrText xml:space="preserve"> SEQ Abbildung \* ARABIC </w:instrText>
      </w:r>
      <w:r w:rsidR="00895EF8">
        <w:fldChar w:fldCharType="separate"/>
      </w:r>
      <w:r w:rsidR="00F6267F">
        <w:rPr>
          <w:noProof/>
        </w:rPr>
        <w:t>4</w:t>
      </w:r>
      <w:r w:rsidR="00895EF8">
        <w:rPr>
          <w:noProof/>
        </w:rPr>
        <w:fldChar w:fldCharType="end"/>
      </w:r>
      <w:bookmarkEnd w:id="4"/>
      <w:r>
        <w:t xml:space="preserve"> Na-Linie in Absorption</w:t>
      </w:r>
    </w:p>
    <w:p w14:paraId="79447A39" w14:textId="7B48D411" w:rsidR="00985F52" w:rsidRDefault="00985F52">
      <w:pPr>
        <w:spacing w:before="0" w:line="240" w:lineRule="auto"/>
      </w:pPr>
      <w:r>
        <w:t>Bei dem Messergebnis sieht man deutlich, dass nur das gelbe Licht aus dem Spektrum der Glühlampe schwächer geworden ist, welches charakteristisch für die Na-Stoffprobe in der Flamme ist.</w:t>
      </w:r>
    </w:p>
    <w:p w14:paraId="6A671996" w14:textId="77777777" w:rsidR="00985F52" w:rsidRDefault="00985F52">
      <w:pPr>
        <w:spacing w:before="0" w:line="240" w:lineRule="auto"/>
      </w:pPr>
    </w:p>
    <w:p w14:paraId="463B4FE8" w14:textId="668366E1" w:rsidR="00F31811" w:rsidRDefault="00297489">
      <w:pPr>
        <w:spacing w:before="0" w:line="240" w:lineRule="auto"/>
      </w:pPr>
      <w:r>
        <w:t xml:space="preserve">Mit diesem Experiment wird in einfacher Weise ein Sternspektrum simuliert. Der Stern wird durch die Glühlampe und die Sternenatmosphäre durch den Bunsenbrenner mit der Stoffprobe ersetzt. Für die Lernenden wird mit diesem Experiment ein wesentlicher Schritt zum Verständnis des in </w:t>
      </w:r>
      <w:r>
        <w:fldChar w:fldCharType="begin"/>
      </w:r>
      <w:r>
        <w:instrText xml:space="preserve"> REF _Ref466806533 \h </w:instrText>
      </w:r>
      <w:r>
        <w:fldChar w:fldCharType="separate"/>
      </w:r>
      <w:r w:rsidR="00F6267F">
        <w:t xml:space="preserve">Abbildung </w:t>
      </w:r>
      <w:r w:rsidR="00F6267F">
        <w:rPr>
          <w:noProof/>
        </w:rPr>
        <w:t>2</w:t>
      </w:r>
      <w:r>
        <w:fldChar w:fldCharType="end"/>
      </w:r>
      <w:r>
        <w:t xml:space="preserve"> (B) gezeigtem Sonnenspektrum mit den Fraunhoferlinien vorbereitet.</w:t>
      </w:r>
    </w:p>
    <w:p w14:paraId="385C97F0" w14:textId="793F900D" w:rsidR="00F31811" w:rsidRDefault="00F31811">
      <w:pPr>
        <w:spacing w:before="0" w:line="240" w:lineRule="auto"/>
      </w:pPr>
    </w:p>
    <w:p w14:paraId="168633F1" w14:textId="77777777" w:rsidR="00F31811" w:rsidRDefault="00F31811">
      <w:pPr>
        <w:spacing w:before="0" w:line="240" w:lineRule="auto"/>
      </w:pPr>
    </w:p>
    <w:p w14:paraId="722B9982" w14:textId="77777777" w:rsidR="00241C19" w:rsidRDefault="00241C19">
      <w:pPr>
        <w:spacing w:before="0" w:line="240" w:lineRule="auto"/>
        <w:rPr>
          <w:b/>
          <w:u w:val="single"/>
        </w:rPr>
      </w:pPr>
      <w:r>
        <w:rPr>
          <w:b/>
          <w:u w:val="single"/>
        </w:rPr>
        <w:br w:type="page"/>
      </w:r>
    </w:p>
    <w:p w14:paraId="00FABFB5" w14:textId="5470459E" w:rsidR="00011076" w:rsidRPr="00011076" w:rsidRDefault="00011076">
      <w:pPr>
        <w:spacing w:before="0" w:line="240" w:lineRule="auto"/>
        <w:rPr>
          <w:b/>
          <w:u w:val="single"/>
        </w:rPr>
      </w:pPr>
      <w:r w:rsidRPr="00011076">
        <w:rPr>
          <w:b/>
          <w:u w:val="single"/>
        </w:rPr>
        <w:t xml:space="preserve">Lektüre historischer Originalliteratur </w:t>
      </w:r>
    </w:p>
    <w:p w14:paraId="3BB06151" w14:textId="14D16BB9" w:rsidR="00985F52" w:rsidRDefault="00985F52">
      <w:pPr>
        <w:spacing w:before="0" w:line="240" w:lineRule="auto"/>
      </w:pPr>
      <w:r>
        <w:t xml:space="preserve">Im Rahmen der Kompetenzbeschreibung </w:t>
      </w:r>
      <w:r w:rsidRPr="007C552C">
        <w:rPr>
          <w:i/>
        </w:rPr>
        <w:t>K2</w:t>
      </w:r>
      <w:r>
        <w:t xml:space="preserve"> lädt der Kernlehrplan immer wieder dazu ein, dass sich die Lernenden mit kurzen Passagen aus Originalveröffentlichungen befassen. Im Rahmen der Deutung der </w:t>
      </w:r>
      <w:r w:rsidR="00934547">
        <w:t xml:space="preserve">Entstehung der </w:t>
      </w:r>
      <w:r>
        <w:t>Fraun</w:t>
      </w:r>
      <w:r w:rsidR="00EF10F5">
        <w:t>h</w:t>
      </w:r>
      <w:r>
        <w:t xml:space="preserve">oferlinien </w:t>
      </w:r>
      <w:r w:rsidR="00934547">
        <w:t>bietet sich hierfür ein von Kirchhoff verfasster Artikel über zwei Seiten besonders an:</w:t>
      </w:r>
    </w:p>
    <w:p w14:paraId="04B04642" w14:textId="29AD45FC" w:rsidR="00934547" w:rsidRDefault="00934547">
      <w:pPr>
        <w:spacing w:before="0" w:line="240" w:lineRule="auto"/>
      </w:pPr>
    </w:p>
    <w:p w14:paraId="77629595" w14:textId="63284E91" w:rsidR="00934547" w:rsidRDefault="0002639A" w:rsidP="00934547">
      <w:pPr>
        <w:spacing w:before="0" w:line="240" w:lineRule="auto"/>
        <w:jc w:val="center"/>
      </w:pPr>
      <w:r>
        <w:rPr>
          <w:noProof/>
          <w:lang w:eastAsia="de-DE"/>
        </w:rPr>
        <w:pict w14:anchorId="40D274EF">
          <v:shape id="_x0000_i1028" type="#_x0000_t75" style="width:337.5pt;height:209.25pt">
            <v:imagedata r:id="rId14" o:title="Bild5"/>
          </v:shape>
        </w:pict>
      </w:r>
    </w:p>
    <w:p w14:paraId="69410BD7" w14:textId="77777777" w:rsidR="00985F52" w:rsidRDefault="00985F52">
      <w:pPr>
        <w:spacing w:before="0" w:line="240" w:lineRule="auto"/>
      </w:pPr>
    </w:p>
    <w:p w14:paraId="6CA9E8EE" w14:textId="23BED7FD" w:rsidR="007C552C" w:rsidRDefault="00934547">
      <w:pPr>
        <w:spacing w:before="0" w:line="240" w:lineRule="auto"/>
      </w:pPr>
      <w:r>
        <w:t>Der ganze Artikel</w:t>
      </w:r>
      <w:r w:rsidR="007C552C">
        <w:t xml:space="preserve"> aus den </w:t>
      </w:r>
      <w:r w:rsidR="007C552C" w:rsidRPr="007C552C">
        <w:rPr>
          <w:i/>
        </w:rPr>
        <w:t>Annalen der Physik Bd. 185</w:t>
      </w:r>
      <w:r w:rsidR="007C552C">
        <w:t xml:space="preserve">, bzw. </w:t>
      </w:r>
      <w:r w:rsidR="007C552C" w:rsidRPr="007C552C">
        <w:rPr>
          <w:i/>
        </w:rPr>
        <w:t>Poggendorff’s Annalen Bd. 109</w:t>
      </w:r>
      <w:r w:rsidR="007C552C">
        <w:t xml:space="preserve">, S148ff </w:t>
      </w:r>
      <w:r>
        <w:t xml:space="preserve">ist </w:t>
      </w:r>
      <w:r w:rsidR="007C552C">
        <w:t>beim „MDZ Münchner DigitalisierungsZentrum“ in der Digitalen Bibliothek zum Herunterladen freigegeben</w:t>
      </w:r>
      <w:r w:rsidR="007C552C">
        <w:rPr>
          <w:rStyle w:val="Funotenzeichen"/>
        </w:rPr>
        <w:footnoteReference w:id="2"/>
      </w:r>
      <w:r w:rsidR="007C552C">
        <w:t xml:space="preserve">. </w:t>
      </w:r>
    </w:p>
    <w:p w14:paraId="6B70CDD0" w14:textId="77E05B6F" w:rsidR="00404E22" w:rsidRDefault="00404E22">
      <w:pPr>
        <w:spacing w:before="0" w:line="240" w:lineRule="auto"/>
      </w:pPr>
    </w:p>
    <w:p w14:paraId="05BB8E5D" w14:textId="77777777" w:rsidR="00FB60AA" w:rsidRDefault="00FB60AA">
      <w:pPr>
        <w:spacing w:before="0" w:line="240" w:lineRule="auto"/>
      </w:pPr>
    </w:p>
    <w:p w14:paraId="23EE8F6E" w14:textId="77777777" w:rsidR="00FB60AA" w:rsidRDefault="00FB60AA">
      <w:pPr>
        <w:spacing w:before="0" w:line="240" w:lineRule="auto"/>
      </w:pPr>
    </w:p>
    <w:p w14:paraId="7CC23FCD" w14:textId="77777777" w:rsidR="00607179" w:rsidRDefault="00607179">
      <w:pPr>
        <w:spacing w:before="0" w:line="240" w:lineRule="auto"/>
        <w:rPr>
          <w:bCs/>
        </w:rPr>
      </w:pPr>
      <w:r>
        <w:rPr>
          <w:bCs/>
        </w:rPr>
        <w:br w:type="page"/>
      </w:r>
    </w:p>
    <w:p w14:paraId="43732E70" w14:textId="040CDE8B" w:rsidR="000F5413" w:rsidRPr="005433AB" w:rsidRDefault="00516DC5" w:rsidP="00FB60AA">
      <w:pPr>
        <w:spacing w:before="0" w:line="240" w:lineRule="auto"/>
        <w:rPr>
          <w:bCs/>
        </w:rPr>
      </w:pPr>
      <w:r>
        <w:rPr>
          <w:bCs/>
        </w:rPr>
        <w:t>Die n</w:t>
      </w:r>
      <w:r w:rsidR="000F5413" w:rsidRPr="005433AB">
        <w:rPr>
          <w:bCs/>
        </w:rPr>
        <w:t xml:space="preserve">achfolgenden Darstellungen und Überlegungen sind im </w:t>
      </w:r>
      <w:r w:rsidR="000F5413" w:rsidRPr="000F5413">
        <w:rPr>
          <w:bCs/>
        </w:rPr>
        <w:t>Wesentlichen</w:t>
      </w:r>
      <w:r w:rsidR="000F5413" w:rsidRPr="005433AB">
        <w:rPr>
          <w:bCs/>
        </w:rPr>
        <w:t xml:space="preserve"> der Internetpräsenz </w:t>
      </w:r>
      <w:hyperlink r:id="rId15" w:history="1">
        <w:r w:rsidR="000F5413" w:rsidRPr="000F5413">
          <w:rPr>
            <w:rStyle w:val="Hyperlink"/>
          </w:rPr>
          <w:t>www.astronomie.de</w:t>
        </w:r>
      </w:hyperlink>
      <w:r w:rsidR="000F5413" w:rsidRPr="005433AB">
        <w:rPr>
          <w:bCs/>
        </w:rPr>
        <w:t xml:space="preserve"> entnommen</w:t>
      </w:r>
      <w:r w:rsidR="000F5413">
        <w:rPr>
          <w:bCs/>
        </w:rPr>
        <w:t>:</w:t>
      </w:r>
      <w:r w:rsidR="000F5413" w:rsidRPr="005433AB">
        <w:rPr>
          <w:bCs/>
        </w:rPr>
        <w:t xml:space="preserve"> </w:t>
      </w:r>
    </w:p>
    <w:p w14:paraId="72094485" w14:textId="77777777" w:rsidR="000F5413" w:rsidRDefault="000F5413" w:rsidP="00FB60AA">
      <w:pPr>
        <w:spacing w:before="0" w:line="240" w:lineRule="auto"/>
        <w:rPr>
          <w:b/>
          <w:bCs/>
        </w:rPr>
      </w:pPr>
    </w:p>
    <w:p w14:paraId="60092EAC" w14:textId="2ABDD056" w:rsidR="00FB60AA" w:rsidRPr="00FB60AA" w:rsidRDefault="00FB60AA" w:rsidP="00FB60AA">
      <w:pPr>
        <w:spacing w:before="0" w:line="240" w:lineRule="auto"/>
        <w:rPr>
          <w:b/>
          <w:bCs/>
        </w:rPr>
      </w:pPr>
      <w:r w:rsidRPr="00FB60AA">
        <w:rPr>
          <w:b/>
          <w:bCs/>
        </w:rPr>
        <w:t xml:space="preserve">Was können wir </w:t>
      </w:r>
      <w:r w:rsidR="00BC5188">
        <w:rPr>
          <w:b/>
          <w:bCs/>
        </w:rPr>
        <w:t xml:space="preserve">durch eine Analyse </w:t>
      </w:r>
      <w:r w:rsidR="000C5009">
        <w:rPr>
          <w:b/>
          <w:bCs/>
        </w:rPr>
        <w:t xml:space="preserve">der </w:t>
      </w:r>
      <w:r w:rsidRPr="00FB60AA">
        <w:rPr>
          <w:b/>
          <w:bCs/>
        </w:rPr>
        <w:t xml:space="preserve">Sternspektren </w:t>
      </w:r>
      <w:r w:rsidR="000C5009">
        <w:rPr>
          <w:b/>
          <w:bCs/>
        </w:rPr>
        <w:t xml:space="preserve">über die Sterne </w:t>
      </w:r>
      <w:r w:rsidRPr="00FB60AA">
        <w:rPr>
          <w:b/>
          <w:bCs/>
        </w:rPr>
        <w:t>lernen?</w:t>
      </w:r>
    </w:p>
    <w:p w14:paraId="2E693EA8" w14:textId="77777777" w:rsidR="00FB60AA" w:rsidRDefault="00FB60AA" w:rsidP="00FB60AA">
      <w:pPr>
        <w:spacing w:before="0" w:line="240" w:lineRule="auto"/>
      </w:pPr>
    </w:p>
    <w:p w14:paraId="5B50538D" w14:textId="35EB5B89" w:rsidR="00FB60AA" w:rsidRPr="00202B4E" w:rsidRDefault="00FB60AA" w:rsidP="00FB60AA">
      <w:pPr>
        <w:spacing w:before="0" w:line="240" w:lineRule="auto"/>
        <w:rPr>
          <w:i/>
        </w:rPr>
      </w:pPr>
      <w:r w:rsidRPr="00202B4E">
        <w:rPr>
          <w:i/>
        </w:rPr>
        <w:t xml:space="preserve">1. Den grundsätzlichen Aufbau eines Sterns </w:t>
      </w:r>
    </w:p>
    <w:p w14:paraId="212376AE" w14:textId="77777777" w:rsidR="00202B4E" w:rsidRPr="00FB60AA" w:rsidRDefault="00202B4E" w:rsidP="00FB60AA">
      <w:pPr>
        <w:spacing w:before="0" w:line="240" w:lineRule="auto"/>
      </w:pPr>
    </w:p>
    <w:p w14:paraId="6E634D16" w14:textId="46212841" w:rsidR="00FB60AA" w:rsidRPr="00FB60AA" w:rsidRDefault="00FB60AA" w:rsidP="00FB60AA">
      <w:pPr>
        <w:spacing w:before="0" w:line="240" w:lineRule="auto"/>
      </w:pPr>
      <w:r w:rsidRPr="00FB60AA">
        <w:t>Wir beobachten bei allen Sternen ein kontinuierliches Spektrum mit überlagerten Absorptionslinien.</w:t>
      </w:r>
      <w:r w:rsidR="00202B4E">
        <w:t xml:space="preserve"> </w:t>
      </w:r>
      <w:r w:rsidRPr="00FB60AA">
        <w:t>Jeder Stern</w:t>
      </w:r>
      <w:r w:rsidR="00202B4E">
        <w:t xml:space="preserve"> muss</w:t>
      </w:r>
      <w:r w:rsidRPr="00FB60AA">
        <w:t xml:space="preserve"> also in seinem Innern aus einem heißen, dichten Gas bestehen, in dem ein sehr hoher Druck herrscht. Dementsprechend wird dort ein kontinuierliches Spektrum erzeugt</w:t>
      </w:r>
      <w:r w:rsidR="000F5413">
        <w:t>.</w:t>
      </w:r>
      <w:r w:rsidRPr="00FB60AA">
        <w:t xml:space="preserve"> </w:t>
      </w:r>
    </w:p>
    <w:p w14:paraId="72912BB7" w14:textId="4D424268" w:rsidR="00FB60AA" w:rsidRPr="00FB60AA" w:rsidRDefault="00FB60AA" w:rsidP="00FB60AA">
      <w:pPr>
        <w:spacing w:before="0" w:line="240" w:lineRule="auto"/>
      </w:pPr>
      <w:r w:rsidRPr="00FB60AA">
        <w:t>Um die beobachteten Absorptionslinien erklären zu können, müssen Druck, Dichte und Temperatur in einer äußeren Schicht stark abnehmen. Dieses kühlere Gas in der Sternatmosphäre prägt nun dem Kontinuum sein Abso</w:t>
      </w:r>
      <w:r w:rsidR="00202B4E">
        <w:t xml:space="preserve">rptionsspektrum auf. Die Atome </w:t>
      </w:r>
      <w:r w:rsidR="002E169C">
        <w:t>absorbieren</w:t>
      </w:r>
      <w:r w:rsidRPr="00FB60AA">
        <w:t xml:space="preserve"> dort die zu ihrem Linienmuster passenden Wellenlängen des Lichts (</w:t>
      </w:r>
      <w:r w:rsidR="00202B4E">
        <w:fldChar w:fldCharType="begin"/>
      </w:r>
      <w:r w:rsidR="00202B4E">
        <w:instrText xml:space="preserve"> REF _Ref466834369 \h </w:instrText>
      </w:r>
      <w:r w:rsidR="00202B4E">
        <w:fldChar w:fldCharType="separate"/>
      </w:r>
      <w:r w:rsidR="00F6267F">
        <w:t xml:space="preserve">Abbildung </w:t>
      </w:r>
      <w:r w:rsidR="00F6267F">
        <w:rPr>
          <w:noProof/>
        </w:rPr>
        <w:t>5</w:t>
      </w:r>
      <w:r w:rsidR="00202B4E">
        <w:fldChar w:fldCharType="end"/>
      </w:r>
      <w:r w:rsidR="00202B4E">
        <w:t xml:space="preserve">) </w:t>
      </w:r>
      <w:r w:rsidRPr="00FB60AA">
        <w:t xml:space="preserve">das aus dem Sterninneren nach draußen strahlt: </w:t>
      </w:r>
      <w:r w:rsidR="00272717">
        <w:t>Auf der Erde</w:t>
      </w:r>
      <w:r w:rsidR="00272717" w:rsidRPr="00FB60AA">
        <w:t xml:space="preserve"> </w:t>
      </w:r>
      <w:r w:rsidRPr="00FB60AA">
        <w:t>beobachte</w:t>
      </w:r>
      <w:r w:rsidR="00272717">
        <w:t xml:space="preserve">t man </w:t>
      </w:r>
      <w:r w:rsidRPr="00FB60AA">
        <w:t xml:space="preserve">dann die charakteristischen Absorptionslinien. </w:t>
      </w:r>
    </w:p>
    <w:p w14:paraId="46470CE2" w14:textId="5FDC25C3" w:rsidR="00FB60AA" w:rsidRPr="00FB60AA" w:rsidRDefault="00FB60AA" w:rsidP="00FB60AA">
      <w:pPr>
        <w:spacing w:before="0" w:line="240" w:lineRule="auto"/>
      </w:pPr>
      <w:r w:rsidRPr="00FB60AA">
        <w:t xml:space="preserve">Zwar senden die Atome der </w:t>
      </w:r>
      <w:r w:rsidR="00272717">
        <w:t>Sterna</w:t>
      </w:r>
      <w:r w:rsidRPr="00FB60AA">
        <w:t xml:space="preserve">tmosphäre die aufgenommene Energie infolge der </w:t>
      </w:r>
      <w:r w:rsidR="00202B4E">
        <w:t>R</w:t>
      </w:r>
      <w:r w:rsidRPr="00FB60AA">
        <w:t xml:space="preserve">ücksprünge der Elektronen wieder aus, dies erfolgt jedoch nicht in eine bevorzugte Richtung. Somit wird das </w:t>
      </w:r>
      <w:r w:rsidR="00202B4E">
        <w:t xml:space="preserve">Licht </w:t>
      </w:r>
      <w:r w:rsidRPr="00FB60AA">
        <w:t>dieser Welle</w:t>
      </w:r>
      <w:r w:rsidR="00202B4E">
        <w:t>n</w:t>
      </w:r>
      <w:r w:rsidRPr="00FB60AA">
        <w:t>längen erheblich geschwächt, wodurch bei den zugehörigen Bereichen im Spektrum dunklere Bereiche (eben die Absorptionslinien) auftreten.</w:t>
      </w:r>
    </w:p>
    <w:tbl>
      <w:tblPr>
        <w:tblW w:w="9422" w:type="dxa"/>
        <w:tblCellSpacing w:w="15" w:type="dxa"/>
        <w:tblCellMar>
          <w:top w:w="15" w:type="dxa"/>
          <w:left w:w="15" w:type="dxa"/>
          <w:bottom w:w="15" w:type="dxa"/>
          <w:right w:w="15" w:type="dxa"/>
        </w:tblCellMar>
        <w:tblLook w:val="04A0" w:firstRow="1" w:lastRow="0" w:firstColumn="1" w:lastColumn="0" w:noHBand="0" w:noVBand="1"/>
      </w:tblPr>
      <w:tblGrid>
        <w:gridCol w:w="9422"/>
      </w:tblGrid>
      <w:tr w:rsidR="00FB60AA" w:rsidRPr="00FB60AA" w14:paraId="7E376A65" w14:textId="77777777" w:rsidTr="00202B4E">
        <w:trPr>
          <w:trHeight w:val="291"/>
          <w:tblCellSpacing w:w="15" w:type="dxa"/>
        </w:trPr>
        <w:tc>
          <w:tcPr>
            <w:tcW w:w="0" w:type="auto"/>
            <w:tcBorders>
              <w:top w:val="nil"/>
              <w:left w:val="nil"/>
              <w:bottom w:val="nil"/>
              <w:right w:val="nil"/>
            </w:tcBorders>
            <w:vAlign w:val="center"/>
          </w:tcPr>
          <w:p w14:paraId="2EC60841" w14:textId="1C472A6A" w:rsidR="00FB60AA" w:rsidRPr="00FB60AA" w:rsidRDefault="00FB60AA" w:rsidP="00FB60AA">
            <w:pPr>
              <w:spacing w:before="0" w:line="240" w:lineRule="auto"/>
            </w:pPr>
          </w:p>
        </w:tc>
      </w:tr>
      <w:tr w:rsidR="00FB60AA" w:rsidRPr="00FB60AA" w14:paraId="38C207C0" w14:textId="77777777" w:rsidTr="00202B4E">
        <w:trPr>
          <w:trHeight w:val="5100"/>
          <w:tblCellSpacing w:w="15" w:type="dxa"/>
        </w:trPr>
        <w:tc>
          <w:tcPr>
            <w:tcW w:w="0" w:type="auto"/>
            <w:vAlign w:val="center"/>
            <w:hideMark/>
          </w:tcPr>
          <w:p w14:paraId="260B0ED0" w14:textId="1BA1937E" w:rsidR="00202B4E" w:rsidRDefault="0002639A" w:rsidP="00202B4E">
            <w:pPr>
              <w:keepNext/>
              <w:spacing w:before="0" w:line="240" w:lineRule="auto"/>
              <w:jc w:val="center"/>
            </w:pPr>
            <w:r>
              <w:rPr>
                <w:noProof/>
                <w:lang w:eastAsia="de-DE"/>
              </w:rPr>
              <w:pict w14:anchorId="4E468BDF">
                <v:shape id="_x0000_i1029" type="#_x0000_t75" style="width:386.25pt;height:247.5pt">
                  <v:imagedata r:id="rId16" o:title="Bild6"/>
                </v:shape>
              </w:pict>
            </w:r>
          </w:p>
          <w:p w14:paraId="2EF99B28" w14:textId="101B2980" w:rsidR="00FB60AA" w:rsidRPr="00FB60AA" w:rsidRDefault="00202B4E" w:rsidP="00202B4E">
            <w:pPr>
              <w:pStyle w:val="Beschriftung"/>
              <w:jc w:val="center"/>
            </w:pPr>
            <w:bookmarkStart w:id="5" w:name="_Ref466834369"/>
            <w:r>
              <w:t xml:space="preserve">Abbildung </w:t>
            </w:r>
            <w:r w:rsidR="00895EF8">
              <w:fldChar w:fldCharType="begin"/>
            </w:r>
            <w:r w:rsidR="00895EF8">
              <w:instrText xml:space="preserve"> SEQ Abbildung \* ARABIC </w:instrText>
            </w:r>
            <w:r w:rsidR="00895EF8">
              <w:fldChar w:fldCharType="separate"/>
            </w:r>
            <w:r w:rsidR="00F6267F">
              <w:rPr>
                <w:noProof/>
              </w:rPr>
              <w:t>5</w:t>
            </w:r>
            <w:r w:rsidR="00895EF8">
              <w:rPr>
                <w:noProof/>
              </w:rPr>
              <w:fldChar w:fldCharType="end"/>
            </w:r>
            <w:bookmarkEnd w:id="5"/>
            <w:r>
              <w:t xml:space="preserve"> </w:t>
            </w:r>
            <w:r w:rsidRPr="00B6386D">
              <w:t>Sternaufbau und Prozesse in der Sternatmosphäre</w:t>
            </w:r>
          </w:p>
        </w:tc>
      </w:tr>
    </w:tbl>
    <w:p w14:paraId="4C130360" w14:textId="77777777" w:rsidR="00202B4E" w:rsidRDefault="00202B4E" w:rsidP="00FB60AA">
      <w:pPr>
        <w:spacing w:before="0" w:line="240" w:lineRule="auto"/>
      </w:pPr>
    </w:p>
    <w:p w14:paraId="164F117F" w14:textId="77777777" w:rsidR="000F5413" w:rsidRDefault="000F5413">
      <w:pPr>
        <w:spacing w:before="0" w:line="240" w:lineRule="auto"/>
        <w:rPr>
          <w:i/>
        </w:rPr>
      </w:pPr>
      <w:r>
        <w:rPr>
          <w:i/>
        </w:rPr>
        <w:br w:type="page"/>
      </w:r>
    </w:p>
    <w:p w14:paraId="06B02FC3" w14:textId="49C499DA" w:rsidR="00FB60AA" w:rsidRPr="00202B4E" w:rsidRDefault="00FB60AA" w:rsidP="00FB60AA">
      <w:pPr>
        <w:spacing w:before="0" w:line="240" w:lineRule="auto"/>
        <w:rPr>
          <w:i/>
        </w:rPr>
      </w:pPr>
      <w:r w:rsidRPr="00202B4E">
        <w:rPr>
          <w:i/>
        </w:rPr>
        <w:t xml:space="preserve">2. Das Vorhandensein bestimmter chemischer Elemente: </w:t>
      </w:r>
    </w:p>
    <w:p w14:paraId="306FE9AC" w14:textId="77777777" w:rsidR="00202B4E" w:rsidRDefault="00202B4E" w:rsidP="00FB60AA">
      <w:pPr>
        <w:spacing w:before="0" w:line="240" w:lineRule="auto"/>
      </w:pPr>
    </w:p>
    <w:p w14:paraId="183B02E4" w14:textId="2E25238C" w:rsidR="00FB60AA" w:rsidRPr="00FB60AA" w:rsidRDefault="00FB60AA" w:rsidP="00FB60AA">
      <w:pPr>
        <w:spacing w:before="0" w:line="240" w:lineRule="auto"/>
      </w:pPr>
      <w:r w:rsidRPr="00FB60AA">
        <w:t xml:space="preserve">Ein Linienmuster im </w:t>
      </w:r>
      <w:r w:rsidRPr="00202B4E">
        <w:t>Spektrum</w:t>
      </w:r>
      <w:r w:rsidRPr="00FB60AA">
        <w:t xml:space="preserve"> ist für den Astronomen das, was der Fingerabdruck für den Kriminalisten bedeutet: die Identifikation des strahlenden bzw. absorbierenden Elements</w:t>
      </w:r>
      <w:r w:rsidR="00202B4E">
        <w:t>.</w:t>
      </w:r>
      <w:r w:rsidRPr="00FB60AA">
        <w:t xml:space="preserve"> </w:t>
      </w:r>
    </w:p>
    <w:p w14:paraId="2AEAA68B" w14:textId="61B8E241" w:rsidR="00FB60AA" w:rsidRPr="00FB60AA" w:rsidRDefault="00FB60AA" w:rsidP="00FB60AA">
      <w:pPr>
        <w:spacing w:before="0" w:line="240" w:lineRule="auto"/>
      </w:pPr>
      <w:r w:rsidRPr="00FB60AA">
        <w:t>Dazu mu</w:t>
      </w:r>
      <w:r w:rsidR="00202B4E">
        <w:t>ss</w:t>
      </w:r>
      <w:r w:rsidRPr="00FB60AA">
        <w:t xml:space="preserve"> man die Linienmuster für die einzelnen Elemente gut kennen. Welches „Linienmuster</w:t>
      </w:r>
      <w:r w:rsidR="000F5413">
        <w:t>“</w:t>
      </w:r>
      <w:r w:rsidRPr="00FB60AA">
        <w:t xml:space="preserve"> zu welchem Element gehört, kann in Laborexperimenten (</w:t>
      </w:r>
      <w:r w:rsidR="00202B4E">
        <w:t>Schlüsselexperiment</w:t>
      </w:r>
      <w:r w:rsidR="000F5413">
        <w:t>e</w:t>
      </w:r>
      <w:r w:rsidR="00202B4E">
        <w:t xml:space="preserve"> 16</w:t>
      </w:r>
      <w:r w:rsidR="000F5413">
        <w:t xml:space="preserve"> und 18</w:t>
      </w:r>
      <w:r w:rsidRPr="00FB60AA">
        <w:t>) ermittelt werden. Kein anderes Atom oder Ion kann zum Beispiel das Balmer-Muster des Wasserstoffs reproduzieren, so da</w:t>
      </w:r>
      <w:r w:rsidR="00202B4E">
        <w:t>ss</w:t>
      </w:r>
      <w:r w:rsidRPr="00FB60AA">
        <w:t xml:space="preserve"> grundsätzlich aus dem </w:t>
      </w:r>
      <w:r w:rsidRPr="00202B4E">
        <w:t>Spektrum</w:t>
      </w:r>
      <w:r w:rsidRPr="00FB60AA">
        <w:t xml:space="preserve"> eines Himmelsobjekts seine chemisch</w:t>
      </w:r>
      <w:r w:rsidR="000F5413">
        <w:t>e</w:t>
      </w:r>
      <w:r w:rsidRPr="00FB60AA">
        <w:t xml:space="preserve"> Zusammensetzung ab</w:t>
      </w:r>
      <w:r w:rsidR="000F5413">
        <w:t>ge</w:t>
      </w:r>
      <w:r w:rsidRPr="00FB60AA">
        <w:t>leite</w:t>
      </w:r>
      <w:r w:rsidR="000F5413">
        <w:t>t werden kann</w:t>
      </w:r>
      <w:r w:rsidRPr="00FB60AA">
        <w:t xml:space="preserve">. </w:t>
      </w:r>
    </w:p>
    <w:p w14:paraId="0703E171" w14:textId="0E477090" w:rsidR="00FB60AA" w:rsidRPr="00FB60AA" w:rsidRDefault="00FB60AA" w:rsidP="00FB60AA">
      <w:pPr>
        <w:spacing w:before="0" w:line="240" w:lineRule="auto"/>
      </w:pPr>
      <w:r w:rsidRPr="00FB60AA">
        <w:t>Bei komplizierten Elementen, zum Beispiel Eisen, sind tausende von Linien b</w:t>
      </w:r>
      <w:r w:rsidR="00202B4E">
        <w:t>e</w:t>
      </w:r>
      <w:r w:rsidRPr="00FB60AA">
        <w:t>kannt und katalogisiert. In einem Gas, das aus vielen Elementen besteht, vermischen und überlagern sich die Spektren aller Atome, so da</w:t>
      </w:r>
      <w:r w:rsidR="00202B4E">
        <w:t>ss</w:t>
      </w:r>
      <w:r w:rsidRPr="00FB60AA">
        <w:t xml:space="preserve"> in Sternspektren ein </w:t>
      </w:r>
      <w:r w:rsidR="00202B4E" w:rsidRPr="00FB60AA">
        <w:t>außerordentliches</w:t>
      </w:r>
      <w:r w:rsidRPr="00FB60AA">
        <w:t xml:space="preserve"> Gewirr von Linien entstehen kann. </w:t>
      </w:r>
    </w:p>
    <w:p w14:paraId="3AEC4F58" w14:textId="67474600" w:rsidR="00FB60AA" w:rsidRPr="00FB60AA" w:rsidRDefault="00FB60AA" w:rsidP="00FB60AA">
      <w:pPr>
        <w:spacing w:before="0" w:line="240" w:lineRule="auto"/>
      </w:pPr>
      <w:r w:rsidRPr="00FB60AA">
        <w:t>So kompliziert atomare Spektren sein können – im Vergleich zu Spektren, die von Molekülen erzeugt werden, sind sie einfach. Die Energiezustände eines Moleküls sind nicht nur durch die „Bahnen</w:t>
      </w:r>
      <w:r w:rsidR="00EF10F5">
        <w:t>“</w:t>
      </w:r>
      <w:r w:rsidRPr="00FB60AA">
        <w:t xml:space="preserve"> in den einzelnen Atomen bestimmt, sondern enthalten zusätzliche Energieniveaus, die zum Beispiel durch Vibration oder Rotation der Moleküle entstehen. Sie liegen sehr eng beieinander und werden deshalb </w:t>
      </w:r>
      <w:r w:rsidR="000F5413">
        <w:t xml:space="preserve">zu sogenannten </w:t>
      </w:r>
      <w:r w:rsidRPr="00FB60AA">
        <w:t>„Molekülbanden</w:t>
      </w:r>
      <w:r w:rsidR="00EF10F5">
        <w:t>“</w:t>
      </w:r>
      <w:r w:rsidRPr="00FB60AA">
        <w:t xml:space="preserve">. Sie fallen in Sternspektren durch ihre breite und verschmierte Gestalt auf. </w:t>
      </w:r>
    </w:p>
    <w:p w14:paraId="16ACABA7" w14:textId="3455515B" w:rsidR="00FB60AA" w:rsidRDefault="00FB60AA" w:rsidP="00FB60AA">
      <w:pPr>
        <w:spacing w:before="0" w:line="240" w:lineRule="auto"/>
      </w:pPr>
      <w:r w:rsidRPr="00FB60AA">
        <w:t>Die schwierige Aufgabe des Astronomen besteht darin, dieses Gewirr an Linien und Banden zu sortieren und herauszufinden, welches Detail eines Spektrums von welchem Atom oder Molekül erzeugt wurde.</w:t>
      </w:r>
    </w:p>
    <w:p w14:paraId="56675F94" w14:textId="77777777" w:rsidR="00202B4E" w:rsidRPr="00FB60AA" w:rsidRDefault="00202B4E" w:rsidP="00FB60AA">
      <w:pPr>
        <w:spacing w:before="0" w:line="240" w:lineRule="auto"/>
      </w:pPr>
    </w:p>
    <w:p w14:paraId="62256A55" w14:textId="2717AEDA" w:rsidR="00202B4E" w:rsidRDefault="00202B4E" w:rsidP="00FB60AA">
      <w:pPr>
        <w:spacing w:before="0" w:line="240" w:lineRule="auto"/>
      </w:pPr>
    </w:p>
    <w:p w14:paraId="529B9D4A" w14:textId="77777777" w:rsidR="000F5413" w:rsidRDefault="000F5413" w:rsidP="00FB60AA">
      <w:pPr>
        <w:spacing w:before="0" w:line="240" w:lineRule="auto"/>
      </w:pPr>
    </w:p>
    <w:p w14:paraId="7941E07C" w14:textId="18F585AA" w:rsidR="00FB60AA" w:rsidRPr="00202B4E" w:rsidRDefault="00FB60AA" w:rsidP="00FB60AA">
      <w:pPr>
        <w:spacing w:before="0" w:line="240" w:lineRule="auto"/>
        <w:rPr>
          <w:i/>
        </w:rPr>
      </w:pPr>
    </w:p>
    <w:p w14:paraId="49E5678E" w14:textId="77777777" w:rsidR="00202B4E" w:rsidRDefault="00202B4E" w:rsidP="00FB60AA">
      <w:pPr>
        <w:spacing w:before="0" w:line="240" w:lineRule="auto"/>
      </w:pPr>
    </w:p>
    <w:p w14:paraId="2FA6DB1E" w14:textId="77777777" w:rsidR="00516DC5" w:rsidRPr="00FB60AA" w:rsidRDefault="00516DC5" w:rsidP="00516DC5">
      <w:pPr>
        <w:spacing w:before="0" w:line="240" w:lineRule="auto"/>
        <w:rPr>
          <w:b/>
          <w:u w:val="single"/>
        </w:rPr>
      </w:pPr>
      <w:r w:rsidRPr="0026731B">
        <w:rPr>
          <w:b/>
          <w:highlight w:val="green"/>
          <w:u w:val="single"/>
        </w:rPr>
        <w:t>Fakultativ Klassifikation von Sternspektren</w:t>
      </w:r>
    </w:p>
    <w:p w14:paraId="2F30E3C5" w14:textId="77777777" w:rsidR="00516DC5" w:rsidRDefault="00516DC5" w:rsidP="00516DC5">
      <w:pPr>
        <w:spacing w:before="0" w:line="240" w:lineRule="auto"/>
      </w:pPr>
    </w:p>
    <w:p w14:paraId="019EC3D4" w14:textId="77777777" w:rsidR="00516DC5" w:rsidRPr="00FB60AA" w:rsidRDefault="00516DC5" w:rsidP="00516DC5">
      <w:pPr>
        <w:spacing w:before="0" w:line="240" w:lineRule="auto"/>
      </w:pPr>
      <w:r w:rsidRPr="00FB60AA">
        <w:t>Auf den ersten Blick bieten die Sternspektren eine verwirrende, unübersichtliche Vielfalt. Bei näherem Hinsehen jedoch zeigt sich, da</w:t>
      </w:r>
      <w:r>
        <w:t>ss</w:t>
      </w:r>
      <w:r w:rsidRPr="00FB60AA">
        <w:t xml:space="preserve"> sich die meisten Spektren in relativ wenige </w:t>
      </w:r>
      <w:r>
        <w:t>w</w:t>
      </w:r>
      <w:r w:rsidRPr="00FB60AA">
        <w:t>ohlunterschiedene Gruppen einordnen lassen. Schaut man noch etwas genauer hin, so findet man sogar, da</w:t>
      </w:r>
      <w:r>
        <w:t>ss</w:t>
      </w:r>
      <w:r w:rsidRPr="00FB60AA">
        <w:t xml:space="preserve"> es zwischen den Gruppen sogar fließende Übergänge gibt. Die Vielfalt ist also nur eine Vielfalt im Detail, hinter der sich eine weitreichende Einheitlichkeit der Sterne verbirgt. </w:t>
      </w:r>
    </w:p>
    <w:p w14:paraId="42CB4587" w14:textId="77777777" w:rsidR="00516DC5" w:rsidRPr="00FB60AA" w:rsidRDefault="00516DC5" w:rsidP="00516DC5">
      <w:pPr>
        <w:spacing w:before="0" w:line="240" w:lineRule="auto"/>
      </w:pPr>
      <w:r w:rsidRPr="00FB60AA">
        <w:t xml:space="preserve">Am Ende des letzten Jahrhunderts wurden alle am Harvard-Observatorium (Cambridge, Massachusetts/USA) aufgenommenen Sternspektren nach ihrem Aussehen in Klassifikationsschema aus den Buchstaben A bis Q in alphabetischer Reihenfolge einsortiert. </w:t>
      </w:r>
    </w:p>
    <w:p w14:paraId="0B3717A6" w14:textId="77777777" w:rsidR="00516DC5" w:rsidRPr="00FB60AA" w:rsidRDefault="00516DC5" w:rsidP="00516DC5">
      <w:pPr>
        <w:spacing w:before="0" w:line="240" w:lineRule="auto"/>
      </w:pPr>
      <w:r w:rsidRPr="00FB60AA">
        <w:t xml:space="preserve">Mit der Weiterentwicklung der Instrumente und der Qualität der Spektren wurden bald Korrekturen und eine feinere Unterteilung nötig. Zwei Frauen (Antonia Maury und Annie Cannon) veränderten dann die Reihenfolge der Sequenz, entfernten einige überflüssige oder unsinnige Klassen und verfeinerten die Klassen schließlich durch Unterklassen zwischen 0 und 9, so dass ein Spektrum, das z.B. in der Mitte zwischen den Idealtypen K und M lag, die Bezeichnung K5 bekam. </w:t>
      </w:r>
    </w:p>
    <w:p w14:paraId="5B9304CF" w14:textId="77777777" w:rsidR="00516DC5" w:rsidRPr="00FB60AA" w:rsidRDefault="00516DC5" w:rsidP="00516DC5">
      <w:pPr>
        <w:spacing w:before="0" w:line="240" w:lineRule="auto"/>
      </w:pPr>
      <w:r w:rsidRPr="00FB60AA">
        <w:t xml:space="preserve">Aus den Untersuchungen der beiden Damen war die so noch heute gültige Spektralsequenz </w:t>
      </w:r>
    </w:p>
    <w:p w14:paraId="322C5A4F" w14:textId="77777777" w:rsidR="00516DC5" w:rsidRPr="00FB60AA" w:rsidRDefault="00516DC5" w:rsidP="00516DC5">
      <w:pPr>
        <w:spacing w:before="0" w:line="240" w:lineRule="auto"/>
      </w:pPr>
      <w:r w:rsidRPr="00FB60AA">
        <w:t xml:space="preserve">O --- B --- A --- F --- G --- K --- M </w:t>
      </w:r>
    </w:p>
    <w:p w14:paraId="6A914BC2" w14:textId="77777777" w:rsidR="00516DC5" w:rsidRPr="00FB60AA" w:rsidRDefault="00516DC5" w:rsidP="00516DC5">
      <w:pPr>
        <w:spacing w:before="0" w:line="240" w:lineRule="auto"/>
      </w:pPr>
      <w:r w:rsidRPr="00FB60AA">
        <w:t xml:space="preserve">entstanden, die man mit einem berühmten Merkspruch auch gut behalten kann: </w:t>
      </w:r>
    </w:p>
    <w:p w14:paraId="6314411E" w14:textId="77777777" w:rsidR="00516DC5" w:rsidRDefault="00516DC5" w:rsidP="00516DC5">
      <w:pPr>
        <w:spacing w:before="0" w:line="240" w:lineRule="auto"/>
        <w:rPr>
          <w:lang w:val="en-US"/>
        </w:rPr>
      </w:pPr>
      <w:r w:rsidRPr="00FB60AA">
        <w:rPr>
          <w:lang w:val="en-US"/>
        </w:rPr>
        <w:t xml:space="preserve">Oh, Be A Fine Girl (Guy), Kiss Me! </w:t>
      </w:r>
    </w:p>
    <w:p w14:paraId="1B130E77" w14:textId="77777777" w:rsidR="00516DC5" w:rsidRPr="00FB60AA" w:rsidRDefault="00516DC5" w:rsidP="00516DC5">
      <w:pPr>
        <w:spacing w:before="0" w:line="240" w:lineRule="auto"/>
        <w:rPr>
          <w:lang w:val="en-US"/>
        </w:rPr>
      </w:pPr>
    </w:p>
    <w:p w14:paraId="451EBAA8" w14:textId="77777777" w:rsidR="00516DC5" w:rsidRPr="00FB60AA" w:rsidRDefault="00516DC5" w:rsidP="00516DC5">
      <w:pPr>
        <w:spacing w:before="0" w:line="240" w:lineRule="auto"/>
      </w:pPr>
      <w:r w:rsidRPr="00FB60AA">
        <w:t>Diese Buchstabenfolge bildet heute das "Grundalphabet" unserer Erkenntnisse über die Sterne.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8877"/>
      </w:tblGrid>
      <w:tr w:rsidR="00516DC5" w:rsidRPr="00FB60AA" w14:paraId="352398C5" w14:textId="77777777" w:rsidTr="0026731B">
        <w:trPr>
          <w:tblCellSpacing w:w="15" w:type="dxa"/>
        </w:trPr>
        <w:tc>
          <w:tcPr>
            <w:tcW w:w="0" w:type="auto"/>
            <w:vAlign w:val="center"/>
            <w:hideMark/>
          </w:tcPr>
          <w:p w14:paraId="46EB8730" w14:textId="77777777" w:rsidR="00516DC5" w:rsidRPr="00FB60AA" w:rsidRDefault="00516DC5" w:rsidP="0026731B">
            <w:pPr>
              <w:spacing w:before="0" w:line="240" w:lineRule="auto"/>
              <w:rPr>
                <w:b/>
                <w:bCs/>
              </w:rPr>
            </w:pPr>
            <w:r w:rsidRPr="00FB60AA">
              <w:rPr>
                <w:b/>
                <w:bCs/>
              </w:rPr>
              <w:t>O</w:t>
            </w:r>
          </w:p>
        </w:tc>
        <w:tc>
          <w:tcPr>
            <w:tcW w:w="0" w:type="auto"/>
            <w:vAlign w:val="center"/>
            <w:hideMark/>
          </w:tcPr>
          <w:p w14:paraId="54AE1334" w14:textId="77777777" w:rsidR="00516DC5" w:rsidRPr="00FB60AA" w:rsidRDefault="00516DC5" w:rsidP="0026731B">
            <w:pPr>
              <w:spacing w:before="0" w:line="240" w:lineRule="auto"/>
            </w:pPr>
            <w:r w:rsidRPr="00FB60AA">
              <w:t>Intensives kontinuierliches Spektrum mit Absorptionslinien des ionisierten Heliums; insgesamt sehr wenig Fraunhofer-Linien</w:t>
            </w:r>
          </w:p>
        </w:tc>
      </w:tr>
      <w:tr w:rsidR="00516DC5" w:rsidRPr="00FB60AA" w14:paraId="52089188" w14:textId="77777777" w:rsidTr="0026731B">
        <w:trPr>
          <w:tblCellSpacing w:w="15" w:type="dxa"/>
        </w:trPr>
        <w:tc>
          <w:tcPr>
            <w:tcW w:w="0" w:type="auto"/>
            <w:vAlign w:val="center"/>
            <w:hideMark/>
          </w:tcPr>
          <w:p w14:paraId="31A8801B" w14:textId="77777777" w:rsidR="00516DC5" w:rsidRPr="00FB60AA" w:rsidRDefault="00516DC5" w:rsidP="0026731B">
            <w:pPr>
              <w:spacing w:before="0" w:line="240" w:lineRule="auto"/>
              <w:rPr>
                <w:b/>
                <w:bCs/>
              </w:rPr>
            </w:pPr>
            <w:r w:rsidRPr="00FB60AA">
              <w:rPr>
                <w:b/>
                <w:bCs/>
              </w:rPr>
              <w:t>B</w:t>
            </w:r>
          </w:p>
        </w:tc>
        <w:tc>
          <w:tcPr>
            <w:tcW w:w="0" w:type="auto"/>
            <w:vAlign w:val="center"/>
            <w:hideMark/>
          </w:tcPr>
          <w:p w14:paraId="28474AAD" w14:textId="77777777" w:rsidR="00516DC5" w:rsidRPr="00FB60AA" w:rsidRDefault="00516DC5" w:rsidP="0026731B">
            <w:pPr>
              <w:spacing w:before="0" w:line="240" w:lineRule="auto"/>
            </w:pPr>
            <w:r w:rsidRPr="00FB60AA">
              <w:t>Wasserstofflinien treten auf; auch Linien des neutralen Heliums</w:t>
            </w:r>
          </w:p>
        </w:tc>
      </w:tr>
      <w:tr w:rsidR="00516DC5" w:rsidRPr="00FB60AA" w14:paraId="02153863" w14:textId="77777777" w:rsidTr="0026731B">
        <w:trPr>
          <w:tblCellSpacing w:w="15" w:type="dxa"/>
        </w:trPr>
        <w:tc>
          <w:tcPr>
            <w:tcW w:w="0" w:type="auto"/>
            <w:vAlign w:val="center"/>
            <w:hideMark/>
          </w:tcPr>
          <w:p w14:paraId="2DC40193" w14:textId="77777777" w:rsidR="00516DC5" w:rsidRPr="00FB60AA" w:rsidRDefault="00516DC5" w:rsidP="0026731B">
            <w:pPr>
              <w:spacing w:before="0" w:line="240" w:lineRule="auto"/>
              <w:rPr>
                <w:b/>
                <w:bCs/>
              </w:rPr>
            </w:pPr>
            <w:r w:rsidRPr="00FB60AA">
              <w:rPr>
                <w:b/>
                <w:bCs/>
              </w:rPr>
              <w:t>A</w:t>
            </w:r>
          </w:p>
        </w:tc>
        <w:tc>
          <w:tcPr>
            <w:tcW w:w="0" w:type="auto"/>
            <w:vAlign w:val="center"/>
            <w:hideMark/>
          </w:tcPr>
          <w:p w14:paraId="537D1ED8" w14:textId="77777777" w:rsidR="00516DC5" w:rsidRPr="00FB60AA" w:rsidRDefault="00516DC5" w:rsidP="0026731B">
            <w:pPr>
              <w:spacing w:before="0" w:line="240" w:lineRule="auto"/>
            </w:pPr>
            <w:r w:rsidRPr="00FB60AA">
              <w:t>Balmerlinien des Wasserstoffs im Maximum; Linien des ionisierten Kalziums treten auf</w:t>
            </w:r>
          </w:p>
        </w:tc>
      </w:tr>
      <w:tr w:rsidR="00516DC5" w:rsidRPr="00FB60AA" w14:paraId="0B1EA8B5" w14:textId="77777777" w:rsidTr="0026731B">
        <w:trPr>
          <w:tblCellSpacing w:w="15" w:type="dxa"/>
        </w:trPr>
        <w:tc>
          <w:tcPr>
            <w:tcW w:w="0" w:type="auto"/>
            <w:vAlign w:val="center"/>
            <w:hideMark/>
          </w:tcPr>
          <w:p w14:paraId="0320E15F" w14:textId="77777777" w:rsidR="00516DC5" w:rsidRPr="00FB60AA" w:rsidRDefault="00516DC5" w:rsidP="0026731B">
            <w:pPr>
              <w:spacing w:before="0" w:line="240" w:lineRule="auto"/>
              <w:rPr>
                <w:b/>
                <w:bCs/>
              </w:rPr>
            </w:pPr>
            <w:r w:rsidRPr="00FB60AA">
              <w:rPr>
                <w:b/>
                <w:bCs/>
              </w:rPr>
              <w:t>F</w:t>
            </w:r>
          </w:p>
        </w:tc>
        <w:tc>
          <w:tcPr>
            <w:tcW w:w="0" w:type="auto"/>
            <w:vAlign w:val="center"/>
            <w:hideMark/>
          </w:tcPr>
          <w:p w14:paraId="1F729DDB" w14:textId="77777777" w:rsidR="00516DC5" w:rsidRPr="00FB60AA" w:rsidRDefault="00516DC5" w:rsidP="0026731B">
            <w:pPr>
              <w:spacing w:before="0" w:line="240" w:lineRule="auto"/>
            </w:pPr>
            <w:r w:rsidRPr="00FB60AA">
              <w:t>Balmerlinien werden schwächer; Kalziumlinien sind sehr stark ausgeprägt; Metallinien treten auf</w:t>
            </w:r>
          </w:p>
        </w:tc>
      </w:tr>
      <w:tr w:rsidR="00516DC5" w:rsidRPr="00FB60AA" w14:paraId="03659919" w14:textId="77777777" w:rsidTr="0026731B">
        <w:trPr>
          <w:tblCellSpacing w:w="15" w:type="dxa"/>
        </w:trPr>
        <w:tc>
          <w:tcPr>
            <w:tcW w:w="0" w:type="auto"/>
            <w:vAlign w:val="center"/>
            <w:hideMark/>
          </w:tcPr>
          <w:p w14:paraId="323AE4E6" w14:textId="77777777" w:rsidR="00516DC5" w:rsidRPr="00FB60AA" w:rsidRDefault="00516DC5" w:rsidP="0026731B">
            <w:pPr>
              <w:spacing w:before="0" w:line="240" w:lineRule="auto"/>
              <w:rPr>
                <w:b/>
                <w:bCs/>
              </w:rPr>
            </w:pPr>
            <w:r w:rsidRPr="00FB60AA">
              <w:rPr>
                <w:b/>
                <w:bCs/>
              </w:rPr>
              <w:t>G</w:t>
            </w:r>
          </w:p>
        </w:tc>
        <w:tc>
          <w:tcPr>
            <w:tcW w:w="0" w:type="auto"/>
            <w:vAlign w:val="center"/>
            <w:hideMark/>
          </w:tcPr>
          <w:p w14:paraId="186C076D" w14:textId="77777777" w:rsidR="00516DC5" w:rsidRPr="00FB60AA" w:rsidRDefault="00516DC5" w:rsidP="0026731B">
            <w:pPr>
              <w:spacing w:before="0" w:line="240" w:lineRule="auto"/>
            </w:pPr>
            <w:r w:rsidRPr="00FB60AA">
              <w:t>Starke Kalziumlinien; Balmerlinien sehr schwach; intensive Linien des Eisens treten auf</w:t>
            </w:r>
          </w:p>
        </w:tc>
      </w:tr>
      <w:tr w:rsidR="00516DC5" w:rsidRPr="00FB60AA" w14:paraId="0F79F58F" w14:textId="77777777" w:rsidTr="0026731B">
        <w:trPr>
          <w:tblCellSpacing w:w="15" w:type="dxa"/>
        </w:trPr>
        <w:tc>
          <w:tcPr>
            <w:tcW w:w="0" w:type="auto"/>
            <w:vAlign w:val="center"/>
            <w:hideMark/>
          </w:tcPr>
          <w:p w14:paraId="6BAF05E8" w14:textId="77777777" w:rsidR="00516DC5" w:rsidRPr="00FB60AA" w:rsidRDefault="00516DC5" w:rsidP="0026731B">
            <w:pPr>
              <w:spacing w:before="0" w:line="240" w:lineRule="auto"/>
              <w:rPr>
                <w:b/>
                <w:bCs/>
              </w:rPr>
            </w:pPr>
            <w:r w:rsidRPr="00FB60AA">
              <w:rPr>
                <w:b/>
                <w:bCs/>
              </w:rPr>
              <w:t>K</w:t>
            </w:r>
          </w:p>
        </w:tc>
        <w:tc>
          <w:tcPr>
            <w:tcW w:w="0" w:type="auto"/>
            <w:vAlign w:val="center"/>
            <w:hideMark/>
          </w:tcPr>
          <w:p w14:paraId="34828D78" w14:textId="77777777" w:rsidR="00516DC5" w:rsidRPr="00FB60AA" w:rsidRDefault="00516DC5" w:rsidP="0026731B">
            <w:pPr>
              <w:spacing w:before="0" w:line="240" w:lineRule="auto"/>
            </w:pPr>
            <w:r w:rsidRPr="00FB60AA">
              <w:t>Intensive Linien des Eisens und anderer Metalle; zahlreiche Molekülbanden</w:t>
            </w:r>
          </w:p>
        </w:tc>
      </w:tr>
      <w:tr w:rsidR="00516DC5" w:rsidRPr="00FB60AA" w14:paraId="515B3873" w14:textId="77777777" w:rsidTr="0026731B">
        <w:trPr>
          <w:tblCellSpacing w:w="15" w:type="dxa"/>
        </w:trPr>
        <w:tc>
          <w:tcPr>
            <w:tcW w:w="0" w:type="auto"/>
            <w:vAlign w:val="center"/>
            <w:hideMark/>
          </w:tcPr>
          <w:p w14:paraId="54CE34EE" w14:textId="77777777" w:rsidR="00516DC5" w:rsidRPr="00FB60AA" w:rsidRDefault="00516DC5" w:rsidP="0026731B">
            <w:pPr>
              <w:spacing w:before="0" w:line="240" w:lineRule="auto"/>
              <w:rPr>
                <w:b/>
                <w:bCs/>
              </w:rPr>
            </w:pPr>
            <w:r w:rsidRPr="00FB60AA">
              <w:rPr>
                <w:b/>
                <w:bCs/>
              </w:rPr>
              <w:t>M</w:t>
            </w:r>
          </w:p>
        </w:tc>
        <w:tc>
          <w:tcPr>
            <w:tcW w:w="0" w:type="auto"/>
            <w:vAlign w:val="center"/>
            <w:hideMark/>
          </w:tcPr>
          <w:p w14:paraId="05D18154" w14:textId="77777777" w:rsidR="00516DC5" w:rsidRPr="00FB60AA" w:rsidRDefault="00516DC5" w:rsidP="0026731B">
            <w:pPr>
              <w:spacing w:before="0" w:line="240" w:lineRule="auto"/>
            </w:pPr>
            <w:r w:rsidRPr="00FB60AA">
              <w:t>Viele Linien neutrale Metalle, besonderes von Eisen; starke Titanoxid-Banden; auch Linien des Kalziums</w:t>
            </w:r>
          </w:p>
        </w:tc>
      </w:tr>
    </w:tbl>
    <w:p w14:paraId="339171D0" w14:textId="76AFC65F" w:rsidR="00516DC5" w:rsidRDefault="00516DC5" w:rsidP="00516DC5">
      <w:pPr>
        <w:spacing w:before="0" w:line="240" w:lineRule="auto"/>
      </w:pPr>
    </w:p>
    <w:p w14:paraId="505A156F" w14:textId="77777777" w:rsidR="00516DC5" w:rsidRDefault="00516DC5" w:rsidP="00516DC5">
      <w:pPr>
        <w:spacing w:before="0" w:line="240" w:lineRule="auto"/>
      </w:pPr>
    </w:p>
    <w:p w14:paraId="6DC810D3" w14:textId="1E15770B" w:rsidR="00516DC5" w:rsidRDefault="00516DC5" w:rsidP="00516DC5">
      <w:pPr>
        <w:spacing w:before="0" w:line="240" w:lineRule="auto"/>
        <w:rPr>
          <w:i/>
        </w:rPr>
      </w:pPr>
      <w:r w:rsidRPr="00202B4E">
        <w:rPr>
          <w:i/>
        </w:rPr>
        <w:t>Die Temperatur an der Sternoberfläche (Sternatmosphäre):</w:t>
      </w:r>
    </w:p>
    <w:p w14:paraId="7E040E95" w14:textId="77777777" w:rsidR="00516DC5" w:rsidRDefault="00516DC5" w:rsidP="00516DC5">
      <w:pPr>
        <w:spacing w:before="0" w:line="240" w:lineRule="auto"/>
      </w:pPr>
    </w:p>
    <w:p w14:paraId="6F4DE570" w14:textId="50B646D2" w:rsidR="00FB60AA" w:rsidRPr="00FB60AA" w:rsidRDefault="00FB60AA" w:rsidP="00FB60AA">
      <w:pPr>
        <w:spacing w:before="0" w:line="240" w:lineRule="auto"/>
      </w:pPr>
      <w:r w:rsidRPr="00FB60AA">
        <w:t xml:space="preserve">Ob und in welchem Maße </w:t>
      </w:r>
      <w:r w:rsidR="000F5413">
        <w:t xml:space="preserve">die Existenz </w:t>
      </w:r>
      <w:r w:rsidRPr="00FB60AA">
        <w:t>ein</w:t>
      </w:r>
      <w:r w:rsidR="000F5413">
        <w:t>es</w:t>
      </w:r>
      <w:r w:rsidRPr="00FB60AA">
        <w:t xml:space="preserve"> Element</w:t>
      </w:r>
      <w:r w:rsidR="000F5413">
        <w:t>s</w:t>
      </w:r>
      <w:r w:rsidRPr="00FB60AA">
        <w:t xml:space="preserve"> im Absorptionsspektrum </w:t>
      </w:r>
      <w:r w:rsidR="000F5413">
        <w:t>nachgewiesen werden kann</w:t>
      </w:r>
      <w:r w:rsidRPr="00FB60AA">
        <w:t xml:space="preserve">, hängt größtenteils von der Oberflächentemperatur des jeweiligen Sterns ab. </w:t>
      </w:r>
    </w:p>
    <w:p w14:paraId="1A67E536" w14:textId="066A48DE" w:rsidR="00FB60AA" w:rsidRPr="00FB60AA" w:rsidRDefault="00202B4E" w:rsidP="00FB60AA">
      <w:pPr>
        <w:spacing w:before="0" w:line="240" w:lineRule="auto"/>
      </w:pPr>
      <w:r>
        <w:fldChar w:fldCharType="begin"/>
      </w:r>
      <w:r>
        <w:instrText xml:space="preserve"> REF _Ref466834680 \h </w:instrText>
      </w:r>
      <w:r>
        <w:fldChar w:fldCharType="separate"/>
      </w:r>
      <w:r w:rsidR="00F6267F">
        <w:t xml:space="preserve">Abbildung </w:t>
      </w:r>
      <w:r w:rsidR="00F6267F">
        <w:rPr>
          <w:noProof/>
        </w:rPr>
        <w:t>6</w:t>
      </w:r>
      <w:r>
        <w:fldChar w:fldCharType="end"/>
      </w:r>
      <w:r>
        <w:t xml:space="preserve"> </w:t>
      </w:r>
      <w:r w:rsidR="000F5413">
        <w:t>zeigt die Temperaturabhängigkeit für das Auftreten einzelner Linien von ausgewä</w:t>
      </w:r>
      <w:r w:rsidR="00D51449">
        <w:t>h</w:t>
      </w:r>
      <w:r w:rsidR="000F5413">
        <w:t>lte</w:t>
      </w:r>
      <w:r w:rsidR="00D51449">
        <w:t>n</w:t>
      </w:r>
      <w:r w:rsidR="000F5413">
        <w:t xml:space="preserve"> Atomen und Ionen.</w:t>
      </w:r>
      <w:r w:rsidR="00D51449">
        <w:t xml:space="preserve"> </w:t>
      </w:r>
      <w:r w:rsidR="00FB60AA" w:rsidRPr="00FB60AA">
        <w:t xml:space="preserve">Spektren bei verschiedenen Oberflächentemperaturen </w:t>
      </w:r>
      <w:r w:rsidR="00D51449">
        <w:t xml:space="preserve">haben somit </w:t>
      </w:r>
      <w:r w:rsidR="00FB60AA" w:rsidRPr="00FB60AA">
        <w:t>ein unterschiedliches Aussehen</w:t>
      </w:r>
      <w:r w:rsidR="00D51449">
        <w:t>.</w:t>
      </w:r>
      <w:r w:rsidR="00FB60AA" w:rsidRPr="00FB60AA">
        <w:t xml:space="preserve"> Astronomen können daher die Temperatur eines Sterns von der jeweiligen Stärke seiner </w:t>
      </w:r>
      <w:r w:rsidR="00FB60AA" w:rsidRPr="00202B4E">
        <w:t>Absorptionslinien</w:t>
      </w:r>
      <w:r w:rsidR="00FB60AA" w:rsidRPr="00FB60AA">
        <w:t xml:space="preserve"> ableiten. </w:t>
      </w:r>
      <w:r w:rsidR="00D51449">
        <w:t>Man</w:t>
      </w:r>
      <w:r w:rsidR="00FB60AA" w:rsidRPr="00FB60AA">
        <w:t xml:space="preserve"> erkenn</w:t>
      </w:r>
      <w:r w:rsidR="00D51449">
        <w:t>t</w:t>
      </w:r>
      <w:r w:rsidR="00FB60AA" w:rsidRPr="00FB60AA">
        <w:t>, da</w:t>
      </w:r>
      <w:r w:rsidR="002710F4">
        <w:t>ss</w:t>
      </w:r>
      <w:r w:rsidR="00FB60AA" w:rsidRPr="00FB60AA">
        <w:t xml:space="preserve"> beispielsweise die Balmerlinien des Wasserstoffs bei 10.000</w:t>
      </w:r>
      <w:r w:rsidR="002710F4">
        <w:t> K</w:t>
      </w:r>
      <w:r w:rsidR="00FB60AA" w:rsidRPr="00FB60AA">
        <w:t xml:space="preserve"> Oberflächentemperatur optimal angeregt werden. Entsprechend stark erscheinen sie in Sternen, die diese Temperatur haben (A0-Sterne). In Sternen höherer oder tieferer Temperatur sind sie dagegen schwächer oder fehlen ganz. Für die anderen Elemente (und die ihnen zugeordneten charakteristischen Linien) gilt ähnliches, nur in anderen Temperaturbereichen. So wird verständlich, da</w:t>
      </w:r>
      <w:r w:rsidR="002710F4">
        <w:t>ss</w:t>
      </w:r>
      <w:r w:rsidR="00FB60AA" w:rsidRPr="00FB60AA">
        <w:t xml:space="preserve"> auch die Intensitätsverhältnisse von Linien eine Aussage über die Temperatur ermöglichen. Da aber das Auftreten bestimmter Linien und ihre Intensitätsverhältnisse zueinander zur Klassifikation von Sternspektren herangezogen wurden, wird deutlich, da</w:t>
      </w:r>
      <w:r w:rsidR="002710F4">
        <w:t>ss</w:t>
      </w:r>
      <w:r w:rsidR="00FB60AA" w:rsidRPr="00FB60AA">
        <w:t xml:space="preserve"> die </w:t>
      </w:r>
      <w:r w:rsidR="00FB60AA" w:rsidRPr="00202B4E">
        <w:t>Harvard-Klassifikation</w:t>
      </w:r>
      <w:r w:rsidR="00FB60AA" w:rsidRPr="00FB60AA">
        <w:t xml:space="preserve"> im </w:t>
      </w:r>
      <w:r w:rsidR="002710F4">
        <w:t>W</w:t>
      </w:r>
      <w:r w:rsidR="00FB60AA" w:rsidRPr="00FB60AA">
        <w:t>esentlichen eine Reihung der Oberflächentemperatur 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02"/>
      </w:tblGrid>
      <w:tr w:rsidR="00FB60AA" w:rsidRPr="00FB60AA" w14:paraId="5629CAF0" w14:textId="77777777" w:rsidTr="00202B4E">
        <w:trPr>
          <w:tblCellSpacing w:w="15" w:type="dxa"/>
        </w:trPr>
        <w:tc>
          <w:tcPr>
            <w:tcW w:w="0" w:type="auto"/>
            <w:tcBorders>
              <w:top w:val="nil"/>
              <w:left w:val="nil"/>
              <w:bottom w:val="nil"/>
              <w:right w:val="nil"/>
            </w:tcBorders>
            <w:vAlign w:val="center"/>
          </w:tcPr>
          <w:p w14:paraId="1ED11545" w14:textId="2D47445E" w:rsidR="00FB60AA" w:rsidRPr="00FB60AA" w:rsidRDefault="00FB60AA" w:rsidP="00FB60AA">
            <w:pPr>
              <w:spacing w:before="0" w:line="240" w:lineRule="auto"/>
            </w:pPr>
          </w:p>
        </w:tc>
      </w:tr>
      <w:tr w:rsidR="00FB60AA" w:rsidRPr="00FB60AA" w14:paraId="71262C32" w14:textId="77777777" w:rsidTr="00FB60AA">
        <w:trPr>
          <w:tblCellSpacing w:w="15" w:type="dxa"/>
        </w:trPr>
        <w:tc>
          <w:tcPr>
            <w:tcW w:w="0" w:type="auto"/>
            <w:vAlign w:val="center"/>
            <w:hideMark/>
          </w:tcPr>
          <w:p w14:paraId="3F9BB11F" w14:textId="77777777" w:rsidR="00202B4E" w:rsidRDefault="00FB60AA" w:rsidP="00202B4E">
            <w:pPr>
              <w:keepNext/>
              <w:spacing w:before="0" w:line="240" w:lineRule="auto"/>
            </w:pPr>
            <w:r w:rsidRPr="00FB60AA">
              <w:rPr>
                <w:noProof/>
                <w:lang w:eastAsia="de-DE"/>
              </w:rPr>
              <w:drawing>
                <wp:inline distT="0" distB="0" distL="0" distR="0" wp14:anchorId="6D57CF55" wp14:editId="2F240F97">
                  <wp:extent cx="4762500" cy="1828800"/>
                  <wp:effectExtent l="0" t="0" r="0" b="0"/>
                  <wp:docPr id="9" name="Grafik 9" descr="http://www.astronomie.de/fileadmin/user_upload/fachbereiche/spektroskopie/abb8temperaturabhaengigkei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stronomie.de/fileadmin/user_upload/fachbereiche/spektroskopie/abb8temperaturabhaengigkeit.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14:paraId="1C5B2EFC" w14:textId="7E83FC4F" w:rsidR="00FB60AA" w:rsidRPr="00FB60AA" w:rsidRDefault="00202B4E" w:rsidP="00202B4E">
            <w:pPr>
              <w:pStyle w:val="Beschriftung"/>
            </w:pPr>
            <w:bookmarkStart w:id="6" w:name="_Ref466834680"/>
            <w:r>
              <w:t xml:space="preserve">Abbildung </w:t>
            </w:r>
            <w:r w:rsidR="00895EF8">
              <w:fldChar w:fldCharType="begin"/>
            </w:r>
            <w:r w:rsidR="00895EF8">
              <w:instrText xml:space="preserve"> SEQ Abbildung \* ARABIC </w:instrText>
            </w:r>
            <w:r w:rsidR="00895EF8">
              <w:fldChar w:fldCharType="separate"/>
            </w:r>
            <w:r w:rsidR="00F6267F">
              <w:rPr>
                <w:noProof/>
              </w:rPr>
              <w:t>6</w:t>
            </w:r>
            <w:r w:rsidR="00895EF8">
              <w:rPr>
                <w:noProof/>
              </w:rPr>
              <w:fldChar w:fldCharType="end"/>
            </w:r>
            <w:bookmarkEnd w:id="6"/>
            <w:r>
              <w:t xml:space="preserve"> </w:t>
            </w:r>
            <w:r w:rsidRPr="00282F26">
              <w:t>: Die Temperaturabhängigkeit für das Auftreten einiger Linien stellarer Atome bzw. Ionen</w:t>
            </w:r>
          </w:p>
        </w:tc>
      </w:tr>
    </w:tbl>
    <w:p w14:paraId="499F4ED2" w14:textId="77777777" w:rsidR="00202B4E" w:rsidRDefault="00202B4E" w:rsidP="00FB60AA">
      <w:pPr>
        <w:spacing w:before="0" w:line="240" w:lineRule="auto"/>
        <w:rPr>
          <w:b/>
          <w:bCs/>
        </w:rPr>
      </w:pPr>
    </w:p>
    <w:p w14:paraId="4EC49FBD" w14:textId="77777777" w:rsidR="00202B4E" w:rsidRDefault="00202B4E" w:rsidP="00FB60AA">
      <w:pPr>
        <w:spacing w:before="0" w:line="240" w:lineRule="auto"/>
      </w:pPr>
    </w:p>
    <w:p w14:paraId="547EC7DD" w14:textId="7328665A" w:rsidR="00FB60AA" w:rsidRPr="00FB60AA" w:rsidRDefault="00FB60AA" w:rsidP="00FB60AA">
      <w:pPr>
        <w:spacing w:before="0" w:line="240" w:lineRule="auto"/>
      </w:pPr>
      <w:r w:rsidRPr="00FB60AA">
        <w:t xml:space="preserve">Der Vergleich der </w:t>
      </w:r>
      <w:r w:rsidRPr="00202B4E">
        <w:t>Harvard-Klassifikation</w:t>
      </w:r>
      <w:r w:rsidRPr="00FB60AA">
        <w:t xml:space="preserve"> mit der temperaturabhängigen Absorptionswahrscheinlichkeit einiger typischer atomarer Linien zeigt, da</w:t>
      </w:r>
      <w:r w:rsidR="009B35EB">
        <w:t>ss</w:t>
      </w:r>
      <w:r w:rsidRPr="00FB60AA">
        <w:t xml:space="preserve"> die Reihung </w:t>
      </w:r>
    </w:p>
    <w:p w14:paraId="1EC63A5C" w14:textId="77777777" w:rsidR="00FB60AA" w:rsidRPr="00FB60AA" w:rsidRDefault="00FB60AA" w:rsidP="00FB60AA">
      <w:pPr>
        <w:spacing w:before="0" w:line="240" w:lineRule="auto"/>
      </w:pPr>
      <w:r w:rsidRPr="00FB60AA">
        <w:t xml:space="preserve">O --- B --- A --- F --- G --- K --- M </w:t>
      </w:r>
    </w:p>
    <w:p w14:paraId="35B9A36E" w14:textId="38B57CE4" w:rsidR="00FB60AA" w:rsidRDefault="00FB60AA" w:rsidP="00FB60AA">
      <w:pPr>
        <w:spacing w:before="0" w:line="240" w:lineRule="auto"/>
      </w:pPr>
      <w:r w:rsidRPr="00FB60AA">
        <w:t>eine Temperatursequenz ist. Die „Aufnahme und Analyse von Sternspektren</w:t>
      </w:r>
      <w:r w:rsidR="00516DC5">
        <w:t>“</w:t>
      </w:r>
      <w:r w:rsidRPr="00FB60AA">
        <w:t xml:space="preserve"> kann also zur Bestimmung der Oberflächentemperatur der Sterne benutzt werden. Durch das Aussehen eines Spektrums kann diese unter Beachtung besonderer Detailfragen, wie zum Beispiel</w:t>
      </w:r>
    </w:p>
    <w:p w14:paraId="7B1F838E" w14:textId="77777777" w:rsidR="000D7699" w:rsidRPr="00FB60AA" w:rsidRDefault="000D7699" w:rsidP="00FB60AA">
      <w:pPr>
        <w:spacing w:before="0" w:line="240" w:lineRule="auto"/>
      </w:pPr>
    </w:p>
    <w:p w14:paraId="2DBF7BCB" w14:textId="25850847" w:rsidR="00FB60AA" w:rsidRPr="00FB60AA" w:rsidRDefault="009B35EB" w:rsidP="00FB60AA">
      <w:pPr>
        <w:numPr>
          <w:ilvl w:val="0"/>
          <w:numId w:val="14"/>
        </w:numPr>
        <w:spacing w:before="0" w:line="240" w:lineRule="auto"/>
      </w:pPr>
      <w:r>
        <w:t>W</w:t>
      </w:r>
      <w:r w:rsidR="00FB60AA" w:rsidRPr="00FB60AA">
        <w:t xml:space="preserve">ie stark ist die Balmerlinie des Wasserstoffs? </w:t>
      </w:r>
    </w:p>
    <w:p w14:paraId="25FCE381" w14:textId="528D1BAF" w:rsidR="00FB60AA" w:rsidRPr="00FB60AA" w:rsidRDefault="009B35EB" w:rsidP="00FB60AA">
      <w:pPr>
        <w:numPr>
          <w:ilvl w:val="0"/>
          <w:numId w:val="14"/>
        </w:numPr>
        <w:spacing w:before="0" w:line="240" w:lineRule="auto"/>
      </w:pPr>
      <w:r>
        <w:t>K</w:t>
      </w:r>
      <w:r w:rsidR="00FB60AA" w:rsidRPr="00FB60AA">
        <w:t>ann man die H- und K-Linien von Ca</w:t>
      </w:r>
      <w:r w:rsidR="00FB60AA" w:rsidRPr="005433AB">
        <w:rPr>
          <w:vertAlign w:val="superscript"/>
        </w:rPr>
        <w:t>+</w:t>
      </w:r>
      <w:r w:rsidR="00FB60AA" w:rsidRPr="00FB60AA">
        <w:t xml:space="preserve"> erkennen? </w:t>
      </w:r>
    </w:p>
    <w:p w14:paraId="71B08DA6" w14:textId="0A6BD7DA" w:rsidR="00FB60AA" w:rsidRPr="00FB60AA" w:rsidRDefault="009B35EB" w:rsidP="00FB60AA">
      <w:pPr>
        <w:numPr>
          <w:ilvl w:val="0"/>
          <w:numId w:val="14"/>
        </w:numPr>
        <w:spacing w:before="0" w:line="240" w:lineRule="auto"/>
      </w:pPr>
      <w:r>
        <w:t>W</w:t>
      </w:r>
      <w:r w:rsidR="00FB60AA" w:rsidRPr="00FB60AA">
        <w:t xml:space="preserve">enn ja wie stark? </w:t>
      </w:r>
    </w:p>
    <w:p w14:paraId="1D370594" w14:textId="2B3E6F34" w:rsidR="00FB60AA" w:rsidRPr="00FB60AA" w:rsidRDefault="009B35EB" w:rsidP="00FB60AA">
      <w:pPr>
        <w:numPr>
          <w:ilvl w:val="0"/>
          <w:numId w:val="14"/>
        </w:numPr>
        <w:spacing w:before="0" w:line="240" w:lineRule="auto"/>
      </w:pPr>
      <w:r>
        <w:t>W</w:t>
      </w:r>
      <w:r w:rsidR="00FB60AA" w:rsidRPr="00FB60AA">
        <w:t xml:space="preserve">ie stark ist die K-Linie im Vergleich zur H-Linie? </w:t>
      </w:r>
    </w:p>
    <w:p w14:paraId="62DDC45F" w14:textId="153CD8B6" w:rsidR="00FB60AA" w:rsidRPr="00FB60AA" w:rsidRDefault="009B35EB" w:rsidP="00FB60AA">
      <w:pPr>
        <w:numPr>
          <w:ilvl w:val="0"/>
          <w:numId w:val="14"/>
        </w:numPr>
        <w:spacing w:before="0" w:line="240" w:lineRule="auto"/>
      </w:pPr>
      <w:r>
        <w:t>B</w:t>
      </w:r>
      <w:r w:rsidR="00FB60AA" w:rsidRPr="00FB60AA">
        <w:t xml:space="preserve">esitzt das </w:t>
      </w:r>
      <w:r w:rsidR="00FB60AA" w:rsidRPr="00202B4E">
        <w:t>Spektrum</w:t>
      </w:r>
      <w:r w:rsidR="00FB60AA" w:rsidRPr="00FB60AA">
        <w:t xml:space="preserve"> viele oder nur ganz wenige Linien? </w:t>
      </w:r>
    </w:p>
    <w:p w14:paraId="70C366E5" w14:textId="5A528825" w:rsidR="00FB60AA" w:rsidRDefault="009B35EB" w:rsidP="00FB60AA">
      <w:pPr>
        <w:numPr>
          <w:ilvl w:val="0"/>
          <w:numId w:val="14"/>
        </w:numPr>
        <w:spacing w:before="0" w:line="240" w:lineRule="auto"/>
      </w:pPr>
      <w:r>
        <w:t>K</w:t>
      </w:r>
      <w:r w:rsidR="00FB60AA" w:rsidRPr="00FB60AA">
        <w:t>ann man Molekülbanden erkennen?</w:t>
      </w:r>
    </w:p>
    <w:p w14:paraId="204623C2" w14:textId="77777777" w:rsidR="000D7699" w:rsidRPr="00FB60AA" w:rsidRDefault="000D7699" w:rsidP="005433AB">
      <w:pPr>
        <w:spacing w:before="0" w:line="240" w:lineRule="auto"/>
        <w:ind w:left="720"/>
      </w:pPr>
    </w:p>
    <w:p w14:paraId="134F5F19" w14:textId="77777777" w:rsidR="00FB60AA" w:rsidRPr="00FB60AA" w:rsidRDefault="00FB60AA" w:rsidP="00FB60AA">
      <w:pPr>
        <w:spacing w:before="0" w:line="240" w:lineRule="auto"/>
      </w:pPr>
      <w:r w:rsidRPr="00FB60AA">
        <w:t xml:space="preserve">recht genau einer Harvard-Klasse zugeordnet werden. Mit dieser Zuordnung hat man dann auch die Temperatur des Sterns in seiner Atmosphäre bestimmt. </w:t>
      </w:r>
    </w:p>
    <w:p w14:paraId="66FFF7F4" w14:textId="02C9AA3F" w:rsidR="00FB60AA" w:rsidRDefault="00A342F2" w:rsidP="00FB60AA">
      <w:pPr>
        <w:spacing w:before="0" w:line="240" w:lineRule="auto"/>
      </w:pPr>
      <w:r>
        <w:t xml:space="preserve">Abbildung 9 zeigt einen Screenshot des freeware-Programms </w:t>
      </w:r>
      <w:r w:rsidRPr="00A342F2">
        <w:rPr>
          <w:i/>
        </w:rPr>
        <w:t>Mathematik Alpha</w:t>
      </w:r>
      <w:r>
        <w:rPr>
          <w:rStyle w:val="Funotenzeichen"/>
        </w:rPr>
        <w:footnoteReference w:id="3"/>
      </w:r>
      <w:r>
        <w:t xml:space="preserve"> von Steffen Polster. Bei diesem Programm</w:t>
      </w:r>
      <w:r w:rsidR="00FB60AA" w:rsidRPr="00FB60AA">
        <w:t xml:space="preserve"> </w:t>
      </w:r>
      <w:r>
        <w:t>können</w:t>
      </w:r>
      <w:r w:rsidR="00FB60AA" w:rsidRPr="00FB60AA">
        <w:t xml:space="preserve"> die Spektralklassen gemeinsam mit den maßgeblichen Temperaturen, </w:t>
      </w:r>
      <w:r w:rsidR="00516DC5">
        <w:t>t</w:t>
      </w:r>
      <w:r w:rsidR="00FB60AA" w:rsidRPr="00FB60AA">
        <w:t>ypischen Spektren und einigen Klassifikations</w:t>
      </w:r>
      <w:r>
        <w:t>beispielen angezeigt werden</w:t>
      </w:r>
      <w:r w:rsidR="00FB60AA" w:rsidRPr="00FB60AA">
        <w:t>.</w:t>
      </w:r>
    </w:p>
    <w:p w14:paraId="0DBFB5E1" w14:textId="3E19AE73" w:rsidR="00A342F2" w:rsidRDefault="00A342F2" w:rsidP="00FB60AA">
      <w:pPr>
        <w:spacing w:before="0" w:line="240" w:lineRule="auto"/>
      </w:pPr>
    </w:p>
    <w:p w14:paraId="7A464518" w14:textId="7E0117C7" w:rsidR="00A342F2" w:rsidRDefault="00A342F2" w:rsidP="00FB60AA">
      <w:pPr>
        <w:spacing w:before="0" w:line="240" w:lineRule="auto"/>
      </w:pPr>
    </w:p>
    <w:p w14:paraId="0AFA3405" w14:textId="4F92F298" w:rsidR="00A342F2" w:rsidRPr="00FB60AA" w:rsidRDefault="00A342F2" w:rsidP="00FB60AA">
      <w:pPr>
        <w:spacing w:before="0" w:line="240" w:lineRule="auto"/>
      </w:pPr>
      <w:r>
        <w:rPr>
          <w:noProof/>
          <w:lang w:eastAsia="de-DE"/>
        </w:rPr>
        <w:drawing>
          <wp:inline distT="0" distB="0" distL="0" distR="0" wp14:anchorId="1A8F27BF" wp14:editId="7DA2BE34">
            <wp:extent cx="5229225" cy="3921919"/>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0888" cy="392316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08"/>
      </w:tblGrid>
      <w:tr w:rsidR="00FB60AA" w:rsidRPr="00FB60AA" w14:paraId="769529A6" w14:textId="77777777" w:rsidTr="00FB60AA">
        <w:trPr>
          <w:tblCellSpacing w:w="15" w:type="dxa"/>
        </w:trPr>
        <w:tc>
          <w:tcPr>
            <w:tcW w:w="0" w:type="auto"/>
            <w:tcBorders>
              <w:top w:val="nil"/>
              <w:left w:val="nil"/>
              <w:bottom w:val="nil"/>
              <w:right w:val="nil"/>
            </w:tcBorders>
            <w:vAlign w:val="center"/>
            <w:hideMark/>
          </w:tcPr>
          <w:p w14:paraId="04D83C7D" w14:textId="77777777" w:rsidR="00FB60AA" w:rsidRPr="00FB60AA" w:rsidRDefault="00FB60AA" w:rsidP="00FB60AA">
            <w:pPr>
              <w:spacing w:before="0" w:line="240" w:lineRule="auto"/>
            </w:pPr>
            <w:r w:rsidRPr="00FB60AA">
              <w:t>Abb. 9: Leuchtkraftklassifikation aus der Linienbreite</w:t>
            </w:r>
          </w:p>
        </w:tc>
      </w:tr>
      <w:tr w:rsidR="00FB60AA" w:rsidRPr="00FB60AA" w14:paraId="68933D40" w14:textId="77777777" w:rsidTr="00FB60AA">
        <w:trPr>
          <w:tblCellSpacing w:w="15" w:type="dxa"/>
        </w:trPr>
        <w:tc>
          <w:tcPr>
            <w:tcW w:w="0" w:type="auto"/>
            <w:vAlign w:val="center"/>
            <w:hideMark/>
          </w:tcPr>
          <w:p w14:paraId="536BC5E1" w14:textId="18D1472B" w:rsidR="00FB60AA" w:rsidRPr="00FB60AA" w:rsidRDefault="00FB60AA" w:rsidP="00FB60AA">
            <w:pPr>
              <w:spacing w:before="0" w:line="240" w:lineRule="auto"/>
            </w:pPr>
          </w:p>
        </w:tc>
      </w:tr>
    </w:tbl>
    <w:p w14:paraId="16AE8CC7" w14:textId="77777777" w:rsidR="00241C19" w:rsidRDefault="00241C19">
      <w:pPr>
        <w:spacing w:before="0" w:line="240" w:lineRule="auto"/>
      </w:pPr>
    </w:p>
    <w:p w14:paraId="47F5753D" w14:textId="77777777" w:rsidR="00011076" w:rsidRDefault="00011076">
      <w:pPr>
        <w:spacing w:before="0" w:line="240" w:lineRule="auto"/>
      </w:pPr>
    </w:p>
    <w:p w14:paraId="1EE6A6DB" w14:textId="31A6DDB1" w:rsidR="004932C7" w:rsidRDefault="004932C7">
      <w:pPr>
        <w:spacing w:before="0" w:line="240" w:lineRule="auto"/>
        <w:rPr>
          <w:b/>
          <w:highlight w:val="green"/>
          <w:u w:val="single"/>
        </w:rPr>
      </w:pPr>
    </w:p>
    <w:p w14:paraId="0C50D84F" w14:textId="4FDE516D" w:rsidR="00011076" w:rsidRPr="00011076" w:rsidRDefault="00B54CC0">
      <w:pPr>
        <w:spacing w:before="0" w:line="240" w:lineRule="auto"/>
        <w:rPr>
          <w:b/>
          <w:u w:val="single"/>
        </w:rPr>
      </w:pPr>
      <w:r w:rsidRPr="00B54CC0">
        <w:rPr>
          <w:b/>
          <w:highlight w:val="green"/>
          <w:u w:val="single"/>
        </w:rPr>
        <w:t>Fakultativ:</w:t>
      </w:r>
      <w:r>
        <w:rPr>
          <w:b/>
          <w:u w:val="single"/>
        </w:rPr>
        <w:t xml:space="preserve"> </w:t>
      </w:r>
      <w:r w:rsidR="00011076" w:rsidRPr="00011076">
        <w:rPr>
          <w:b/>
          <w:u w:val="single"/>
        </w:rPr>
        <w:t>Programm „CLEAS“ zur Untersuchung von Sternenspektren</w:t>
      </w:r>
    </w:p>
    <w:p w14:paraId="0E654B21" w14:textId="77777777" w:rsidR="008D7080" w:rsidRDefault="008D7080">
      <w:pPr>
        <w:spacing w:before="0" w:line="240" w:lineRule="auto"/>
      </w:pPr>
    </w:p>
    <w:p w14:paraId="11805447" w14:textId="4A92170B" w:rsidR="00DC371D" w:rsidRDefault="008D7080">
      <w:pPr>
        <w:spacing w:before="0" w:line="240" w:lineRule="auto"/>
      </w:pPr>
      <w:r>
        <w:t>Im Jahr 2008 hat Eckhard Wallis eine Handreichung zu einem Kurs für das TUMlab im Deutschen Museum zum Thema „Spektroskopie von Sternen“ verfasst</w:t>
      </w:r>
      <w:r w:rsidR="00983810">
        <w:rPr>
          <w:rStyle w:val="Funotenzeichen"/>
        </w:rPr>
        <w:footnoteReference w:id="4"/>
      </w:r>
      <w:r>
        <w:t xml:space="preserve">. Die Nutzung der Schrift für nicht kommerzielle Zwecke wird von dem Autor explizit erlaubt. </w:t>
      </w:r>
    </w:p>
    <w:p w14:paraId="13D00CB7" w14:textId="6A8D4044" w:rsidR="00983810" w:rsidRDefault="008D7080" w:rsidP="00983810">
      <w:pPr>
        <w:spacing w:before="0" w:line="240" w:lineRule="auto"/>
      </w:pPr>
      <w:r>
        <w:t>Besonders das Kapitel</w:t>
      </w:r>
      <w:r w:rsidR="00B54CC0">
        <w:t xml:space="preserve"> 2</w:t>
      </w:r>
      <w:r>
        <w:t xml:space="preserve"> zu </w:t>
      </w:r>
      <w:r w:rsidRPr="00EF7D29">
        <w:rPr>
          <w:i/>
        </w:rPr>
        <w:t>Sternspektren</w:t>
      </w:r>
      <w:r>
        <w:t xml:space="preserve"> ist </w:t>
      </w:r>
      <w:r w:rsidR="00B54CC0">
        <w:t>empfehlenswert im Unterricht zu behandeln. Die Aufgaben zu diesem Kapitel sind von den Lernenden mit dem Programm „Classification of Stellar Spectra“ vom CLEA Projekt</w:t>
      </w:r>
      <w:r w:rsidR="00B54CC0">
        <w:rPr>
          <w:rStyle w:val="Funotenzeichen"/>
        </w:rPr>
        <w:footnoteReference w:id="5"/>
      </w:r>
      <w:r w:rsidR="00B54CC0">
        <w:t xml:space="preserve"> zu bearbeiten.</w:t>
      </w:r>
    </w:p>
    <w:p w14:paraId="0AA36EA1" w14:textId="1F0E7143" w:rsidR="00983810" w:rsidRDefault="00983810">
      <w:pPr>
        <w:pBdr>
          <w:bottom w:val="single" w:sz="6" w:space="1" w:color="auto"/>
        </w:pBdr>
        <w:spacing w:before="0" w:line="240" w:lineRule="auto"/>
      </w:pPr>
      <w:r>
        <w:t>___________________________________________________________________________</w:t>
      </w:r>
    </w:p>
    <w:p w14:paraId="3C9B734F" w14:textId="229CA611" w:rsidR="00B54CC0" w:rsidRDefault="00983810">
      <w:pPr>
        <w:pBdr>
          <w:bottom w:val="single" w:sz="6" w:space="1" w:color="auto"/>
        </w:pBdr>
        <w:spacing w:before="0" w:line="240" w:lineRule="auto"/>
      </w:pPr>
      <w:r>
        <w:t>Es</w:t>
      </w:r>
      <w:r w:rsidR="00B54CC0">
        <w:t xml:space="preserve"> </w:t>
      </w:r>
      <w:r w:rsidR="00EF7D29">
        <w:t xml:space="preserve">kann </w:t>
      </w:r>
      <w:r w:rsidR="00B54CC0">
        <w:t xml:space="preserve">sich </w:t>
      </w:r>
      <w:r>
        <w:t>hierbei</w:t>
      </w:r>
      <w:r w:rsidR="00B54CC0">
        <w:t xml:space="preserve"> folgendes Problem</w:t>
      </w:r>
      <w:r w:rsidR="00EF7D29">
        <w:t xml:space="preserve"> ergeben</w:t>
      </w:r>
      <w:r w:rsidR="00B54CC0">
        <w:t xml:space="preserve">: Das Programm ist </w:t>
      </w:r>
      <w:r w:rsidR="00EF7D29">
        <w:t>nicht mehr auf 64-bit Windowssystemen (Windows Vista, 7 und  10) lauffähig, so dass auf Rechnern mit diese</w:t>
      </w:r>
      <w:r>
        <w:t>n</w:t>
      </w:r>
      <w:r w:rsidR="00EF7D29">
        <w:t xml:space="preserve"> Betriebssystemen ggf. zuerst ein Virtueller Rechner mit einem </w:t>
      </w:r>
      <w:r>
        <w:t xml:space="preserve">älteren 32-bit </w:t>
      </w:r>
      <w:r w:rsidR="00EF7D29">
        <w:t>Windows Betriebssystem (z.B. Windows XP oder älter) installiert werden muss. Für die Installation von virtuellen Rechnern bietet sich z.B. VirtualBox</w:t>
      </w:r>
      <w:r w:rsidR="00EF7D29">
        <w:rPr>
          <w:rStyle w:val="Funotenzeichen"/>
        </w:rPr>
        <w:footnoteReference w:id="6"/>
      </w:r>
      <w:r w:rsidR="00EF7D29">
        <w:t xml:space="preserve"> an.</w:t>
      </w:r>
      <w:r>
        <w:t xml:space="preserve"> </w:t>
      </w:r>
    </w:p>
    <w:p w14:paraId="12693195" w14:textId="02049F7B" w:rsidR="00983810" w:rsidRDefault="00983810">
      <w:pPr>
        <w:spacing w:before="0" w:line="240" w:lineRule="auto"/>
      </w:pPr>
    </w:p>
    <w:p w14:paraId="0666EF34" w14:textId="1F915D88" w:rsidR="00983810" w:rsidRDefault="00983810">
      <w:pPr>
        <w:spacing w:before="0" w:line="240" w:lineRule="auto"/>
      </w:pPr>
      <w:r>
        <w:t>In dem Kapitel beschäftigen sich die Lernenden unter anderem mit den folgenden Fragestellungen:</w:t>
      </w:r>
    </w:p>
    <w:p w14:paraId="26BDFE1A" w14:textId="0D4BFC25" w:rsidR="00983810" w:rsidRDefault="00983810" w:rsidP="00983810">
      <w:pPr>
        <w:pStyle w:val="Listenabsatz"/>
        <w:numPr>
          <w:ilvl w:val="0"/>
          <w:numId w:val="2"/>
        </w:numPr>
        <w:spacing w:before="0" w:line="240" w:lineRule="auto"/>
      </w:pPr>
      <w:r>
        <w:t>Vergleich von Spektren verschiedener Sterne.</w:t>
      </w:r>
    </w:p>
    <w:p w14:paraId="3714DFC0" w14:textId="7A5D089C" w:rsidR="00983810" w:rsidRDefault="00983810" w:rsidP="00983810">
      <w:pPr>
        <w:pStyle w:val="Listenabsatz"/>
        <w:numPr>
          <w:ilvl w:val="0"/>
          <w:numId w:val="2"/>
        </w:numPr>
        <w:spacing w:before="0" w:line="240" w:lineRule="auto"/>
      </w:pPr>
      <w:r>
        <w:t>Wie entstehen Sternspektren?</w:t>
      </w:r>
    </w:p>
    <w:p w14:paraId="5E2047F9" w14:textId="79777F84" w:rsidR="00983810" w:rsidRDefault="004932C7" w:rsidP="00983810">
      <w:pPr>
        <w:pStyle w:val="Listenabsatz"/>
        <w:numPr>
          <w:ilvl w:val="0"/>
          <w:numId w:val="2"/>
        </w:numPr>
        <w:spacing w:before="0" w:line="240" w:lineRule="auto"/>
      </w:pPr>
      <w:r>
        <w:t>Was sagen Sternspektren aus?</w:t>
      </w:r>
    </w:p>
    <w:p w14:paraId="7863D5DF" w14:textId="42B8A466" w:rsidR="004932C7" w:rsidRDefault="004932C7" w:rsidP="00983810">
      <w:pPr>
        <w:pStyle w:val="Listenabsatz"/>
        <w:numPr>
          <w:ilvl w:val="0"/>
          <w:numId w:val="2"/>
        </w:numPr>
        <w:spacing w:before="0" w:line="240" w:lineRule="auto"/>
      </w:pPr>
      <w:r>
        <w:t>Wie werden Sternspektren dargestellt, wie liest man diese Darstellungen?</w:t>
      </w:r>
    </w:p>
    <w:p w14:paraId="4087A2D0" w14:textId="71A2357A" w:rsidR="004932C7" w:rsidRDefault="004932C7" w:rsidP="004932C7">
      <w:pPr>
        <w:spacing w:before="0" w:line="240" w:lineRule="auto"/>
      </w:pPr>
    </w:p>
    <w:p w14:paraId="76EA7956" w14:textId="449B4A64" w:rsidR="004932C7" w:rsidRDefault="004932C7" w:rsidP="004932C7">
      <w:pPr>
        <w:spacing w:before="0" w:line="240" w:lineRule="auto"/>
      </w:pPr>
    </w:p>
    <w:p w14:paraId="1481A5BD" w14:textId="77777777" w:rsidR="00404E22" w:rsidRDefault="00404E22" w:rsidP="004932C7">
      <w:pPr>
        <w:spacing w:before="0" w:line="240" w:lineRule="auto"/>
      </w:pPr>
    </w:p>
    <w:p w14:paraId="10DD49B6" w14:textId="77777777" w:rsidR="00DC371D" w:rsidRDefault="00DC371D">
      <w:pPr>
        <w:spacing w:before="0" w:line="240" w:lineRule="auto"/>
      </w:pPr>
    </w:p>
    <w:p w14:paraId="5C9DB1B5" w14:textId="00A5C8F6" w:rsidR="00DC371D" w:rsidRPr="004932C7" w:rsidRDefault="004932C7">
      <w:pPr>
        <w:spacing w:before="0" w:line="240" w:lineRule="auto"/>
        <w:rPr>
          <w:b/>
          <w:u w:val="single"/>
        </w:rPr>
      </w:pPr>
      <w:r w:rsidRPr="004932C7">
        <w:rPr>
          <w:b/>
          <w:u w:val="single"/>
        </w:rPr>
        <w:t>Facharbeiten zu Sternspektren</w:t>
      </w:r>
    </w:p>
    <w:p w14:paraId="2FD32E42" w14:textId="48DDC5E4" w:rsidR="004932C7" w:rsidRDefault="004932C7">
      <w:pPr>
        <w:spacing w:before="0" w:line="240" w:lineRule="auto"/>
      </w:pPr>
      <w:r>
        <w:t xml:space="preserve">Es gibt bereits zahlreiche sehr gute Facharbeiten rund um das Thema Sternspektren. Solche Facharbeiten bieten sich ggf. </w:t>
      </w:r>
      <w:r w:rsidR="00404E22">
        <w:t>als Literaturgrundlage zum Einstieg oder als Vertiefung zu ausgewählten Themengebieten an. Beispielhaft für eine große Sammlung sei hier das Schülerlabor Astronomie am Carl-Fuhlrott-Gymnasium in Wuppertal genannt</w:t>
      </w:r>
      <w:r w:rsidR="00404E22">
        <w:rPr>
          <w:rStyle w:val="Funotenzeichen"/>
        </w:rPr>
        <w:footnoteReference w:id="7"/>
      </w:r>
      <w:r w:rsidR="00404E22">
        <w:t>.</w:t>
      </w:r>
    </w:p>
    <w:p w14:paraId="02705FE7" w14:textId="77777777" w:rsidR="00FB60AA" w:rsidRDefault="00FB60AA">
      <w:pPr>
        <w:spacing w:before="0" w:line="240" w:lineRule="auto"/>
      </w:pPr>
    </w:p>
    <w:p w14:paraId="0FF36BEB" w14:textId="77777777" w:rsidR="00FB60AA" w:rsidRDefault="00FB60AA">
      <w:pPr>
        <w:spacing w:before="0" w:line="240" w:lineRule="auto"/>
      </w:pPr>
    </w:p>
    <w:p w14:paraId="2FAC8C31" w14:textId="13746DF0" w:rsidR="0043712E" w:rsidRDefault="0043712E">
      <w:pPr>
        <w:spacing w:before="0" w:line="240" w:lineRule="auto"/>
      </w:pPr>
    </w:p>
    <w:p w14:paraId="31FE20AB" w14:textId="77777777" w:rsidR="0043712E" w:rsidRDefault="0043712E" w:rsidP="00EC7FF9"/>
    <w:p w14:paraId="170F14C7" w14:textId="77777777" w:rsidR="005676F2" w:rsidRDefault="005676F2" w:rsidP="00EC7FF9"/>
    <w:sectPr w:rsidR="005676F2" w:rsidSect="00BD6BDF">
      <w:headerReference w:type="even" r:id="rId20"/>
      <w:headerReference w:type="default" r:id="rId21"/>
      <w:footerReference w:type="even" r:id="rId22"/>
      <w:footerReference w:type="default" r:id="rId23"/>
      <w:headerReference w:type="first" r:id="rId24"/>
      <w:footerReference w:type="first" r:id="rId25"/>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9331E" w14:textId="77777777" w:rsidR="0040798D" w:rsidRDefault="0040798D">
      <w:r>
        <w:separator/>
      </w:r>
    </w:p>
  </w:endnote>
  <w:endnote w:type="continuationSeparator" w:id="0">
    <w:p w14:paraId="4A92D762" w14:textId="77777777" w:rsidR="0040798D" w:rsidRDefault="0040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C536B" w14:textId="77777777" w:rsidR="00895EF8" w:rsidRDefault="00895EF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CFA87" w14:textId="1123A4F9" w:rsidR="00E64DFA" w:rsidRDefault="00E64DFA">
    <w:pPr>
      <w:pStyle w:val="Fuzeile"/>
    </w:pPr>
    <w:r>
      <w:rPr>
        <w:noProof/>
        <w:color w:val="4F81BD" w:themeColor="accent1"/>
        <w:lang w:eastAsia="de-DE"/>
      </w:rPr>
      <mc:AlternateContent>
        <mc:Choice Requires="wps">
          <w:drawing>
            <wp:anchor distT="0" distB="0" distL="114300" distR="114300" simplePos="0" relativeHeight="251659264" behindDoc="0" locked="0" layoutInCell="1" allowOverlap="1" wp14:anchorId="7B0D1576" wp14:editId="3FFD394B">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mv="urn:schemas-microsoft-com:mac:vml" xmlns:mo="http://schemas.microsoft.com/office/mac/office/2008/main"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7D8A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EJpwIAALY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4Hwb+TeIYMtdbP0fDJPrhO8riN6e6k0/GPiZBdYnXfsyp2gXA8nJ6ejaenSD5H3flk&#10;NJsNE+/F0d06Hz4L0CRuSurw2RKbbHvrA4ZE04NJjGbgplEqPZ0ypMW6m8ymk+ThQTVV1Ea7VEXi&#10;SjmyZfj+q/Uo2aiN/gpVPpsM8Is5YojePEtHJNQpg4eRh5x52oW9EjGMMo9CIoeYaw7QA+UYjHNh&#10;wjDfr2aV+FvoBBiRJSbSY3cAsTOOOR2wcwadfXQVqfh750GO/ifn3iNFBhN6Z90YcO8BKMyqi5zt&#10;DyRlaiJLK6j2WGEOcut5y28afORb5sMDc9hrWBg4P8I9LlIBPiZ0O0pqcD/fO4/22AKopaTF3i2p&#10;/7FhTlCivhhsjvPheBybPQnjyXSEgnutWb3WmI2+AiyPIU4qy9M22gd12EoH+gXHzDJGRRUzHGOX&#10;lAd3EK5Cnik4qLhYLpMZNrhl4dY8WR7BI6uxiJ93L8zZrtIDNskdHPqczd8UfLaNngaWmwCySd1w&#10;5LXjG4dDqtlukMXp81pOVsdxu/gF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CLZgQmnAgAAtg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rPr>
      <w:t xml:space="preserve">S. </w:t>
    </w:r>
    <w:r>
      <w:rPr>
        <w:rFonts w:asciiTheme="minorHAnsi" w:eastAsiaTheme="minorEastAsia" w:hAnsiTheme="minorHAnsi" w:cstheme="minorBidi"/>
        <w:color w:val="4F81BD" w:themeColor="accent1"/>
        <w:sz w:val="20"/>
      </w:rPr>
      <w:fldChar w:fldCharType="begin"/>
    </w:r>
    <w:r>
      <w:rPr>
        <w:color w:val="4F81BD" w:themeColor="accent1"/>
        <w:sz w:val="20"/>
      </w:rPr>
      <w:instrText>PAGE    \* MERGEFORMAT</w:instrText>
    </w:r>
    <w:r>
      <w:rPr>
        <w:rFonts w:asciiTheme="minorHAnsi" w:eastAsiaTheme="minorEastAsia" w:hAnsiTheme="minorHAnsi" w:cstheme="minorBidi"/>
        <w:color w:val="4F81BD" w:themeColor="accent1"/>
        <w:sz w:val="20"/>
      </w:rPr>
      <w:fldChar w:fldCharType="separate"/>
    </w:r>
    <w:r w:rsidR="00895EF8" w:rsidRPr="00895EF8">
      <w:rPr>
        <w:rFonts w:asciiTheme="majorHAnsi" w:eastAsiaTheme="majorEastAsia" w:hAnsiTheme="majorHAnsi" w:cstheme="majorBidi"/>
        <w:noProof/>
        <w:color w:val="4F81BD" w:themeColor="accent1"/>
        <w:sz w:val="20"/>
      </w:rPr>
      <w:t>2</w:t>
    </w:r>
    <w:r>
      <w:rPr>
        <w:rFonts w:asciiTheme="majorHAnsi" w:eastAsiaTheme="majorEastAsia" w:hAnsiTheme="majorHAnsi" w:cstheme="majorBidi"/>
        <w:color w:val="4F81BD" w:themeColor="accent1"/>
        <w:sz w:val="20"/>
      </w:rPr>
      <w:fldChar w:fldCharType="end"/>
    </w:r>
    <w:r w:rsidR="00105839">
      <w:rPr>
        <w:rFonts w:asciiTheme="majorHAnsi" w:eastAsiaTheme="majorEastAsia" w:hAnsiTheme="majorHAnsi" w:cstheme="majorBidi"/>
        <w:color w:val="4F81BD" w:themeColor="accent1"/>
        <w:sz w:val="20"/>
      </w:rPr>
      <w:t xml:space="preserve"> / </w:t>
    </w:r>
    <w:r w:rsidR="00607179">
      <w:rPr>
        <w:rFonts w:asciiTheme="majorHAnsi" w:eastAsiaTheme="majorEastAsia" w:hAnsiTheme="majorHAnsi" w:cstheme="majorBidi"/>
        <w:color w:val="4F81BD" w:themeColor="accent1"/>
        <w:sz w:val="20"/>
      </w:rPr>
      <w:t>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6ED1E" w14:textId="77777777" w:rsidR="00895EF8" w:rsidRDefault="00895EF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F4679" w14:textId="77777777" w:rsidR="0040798D" w:rsidRDefault="0040798D">
      <w:r>
        <w:separator/>
      </w:r>
    </w:p>
  </w:footnote>
  <w:footnote w:type="continuationSeparator" w:id="0">
    <w:p w14:paraId="01BCB037" w14:textId="77777777" w:rsidR="0040798D" w:rsidRDefault="0040798D">
      <w:r>
        <w:continuationSeparator/>
      </w:r>
    </w:p>
  </w:footnote>
  <w:footnote w:id="1">
    <w:p w14:paraId="542CDF6E" w14:textId="2E6B5578" w:rsidR="00632469" w:rsidRPr="00632469" w:rsidRDefault="00632469">
      <w:pPr>
        <w:pStyle w:val="Funotentext"/>
        <w:rPr>
          <w:lang w:val="en-US"/>
        </w:rPr>
      </w:pPr>
      <w:r>
        <w:rPr>
          <w:rStyle w:val="Funotenzeichen"/>
        </w:rPr>
        <w:footnoteRef/>
      </w:r>
      <w:r w:rsidRPr="00632469">
        <w:rPr>
          <w:lang w:val="en-US"/>
        </w:rPr>
        <w:t xml:space="preserve"> </w:t>
      </w:r>
      <w:hyperlink r:id="rId1" w:history="1">
        <w:r w:rsidRPr="00632469">
          <w:rPr>
            <w:rStyle w:val="Hyperlink"/>
            <w:lang w:val="en-US"/>
          </w:rPr>
          <w:t>https://zauberdersterne.wordpress.com/2014/01/01/200-jahre-fraunhoferlinien/</w:t>
        </w:r>
      </w:hyperlink>
      <w:r w:rsidRPr="00632469">
        <w:rPr>
          <w:lang w:val="en-US"/>
        </w:rPr>
        <w:t xml:space="preserve"> (Stand 11.2016)</w:t>
      </w:r>
    </w:p>
  </w:footnote>
  <w:footnote w:id="2">
    <w:p w14:paraId="7592A681" w14:textId="0D340B57" w:rsidR="007C552C" w:rsidRPr="007C552C" w:rsidRDefault="007C552C">
      <w:pPr>
        <w:pStyle w:val="Funotentext"/>
        <w:rPr>
          <w:lang w:val="en-US"/>
        </w:rPr>
      </w:pPr>
      <w:r>
        <w:rPr>
          <w:rStyle w:val="Funotenzeichen"/>
        </w:rPr>
        <w:footnoteRef/>
      </w:r>
      <w:r w:rsidRPr="007C552C">
        <w:rPr>
          <w:lang w:val="en-US"/>
        </w:rPr>
        <w:t xml:space="preserve"> </w:t>
      </w:r>
      <w:hyperlink r:id="rId2" w:history="1">
        <w:r w:rsidRPr="007C552C">
          <w:rPr>
            <w:rStyle w:val="Hyperlink"/>
            <w:lang w:val="en-US"/>
          </w:rPr>
          <w:t>http://www.mdz-nbn-resolving.de/urn/resolver.pl?urn=urn:nbn:de:bvb:12-bsb10130422-0</w:t>
        </w:r>
      </w:hyperlink>
      <w:r w:rsidRPr="007C552C">
        <w:rPr>
          <w:lang w:val="en-US"/>
        </w:rPr>
        <w:t xml:space="preserve"> (Stand 11.2016)</w:t>
      </w:r>
    </w:p>
  </w:footnote>
  <w:footnote w:id="3">
    <w:p w14:paraId="06DEA5B0" w14:textId="31644C5D" w:rsidR="00A342F2" w:rsidRPr="00A342F2" w:rsidRDefault="00A342F2">
      <w:pPr>
        <w:pStyle w:val="Funotentext"/>
        <w:rPr>
          <w:lang w:val="en-US"/>
        </w:rPr>
      </w:pPr>
      <w:r>
        <w:rPr>
          <w:rStyle w:val="Funotenzeichen"/>
        </w:rPr>
        <w:footnoteRef/>
      </w:r>
      <w:r w:rsidRPr="00A342F2">
        <w:rPr>
          <w:lang w:val="en-US"/>
        </w:rPr>
        <w:t xml:space="preserve"> </w:t>
      </w:r>
      <w:hyperlink r:id="rId3" w:history="1">
        <w:r w:rsidRPr="00072C1B">
          <w:rPr>
            <w:rStyle w:val="Hyperlink"/>
            <w:lang w:val="en-US"/>
          </w:rPr>
          <w:t>www.mathematikalpha.de</w:t>
        </w:r>
      </w:hyperlink>
      <w:r>
        <w:rPr>
          <w:lang w:val="en-US"/>
        </w:rPr>
        <w:t xml:space="preserve"> (Stand 11.2016)</w:t>
      </w:r>
    </w:p>
  </w:footnote>
  <w:footnote w:id="4">
    <w:p w14:paraId="618AE70C" w14:textId="1C521355" w:rsidR="00983810" w:rsidRPr="00983810" w:rsidRDefault="00983810">
      <w:pPr>
        <w:pStyle w:val="Funotentext"/>
        <w:rPr>
          <w:lang w:val="en-US"/>
        </w:rPr>
      </w:pPr>
      <w:r>
        <w:rPr>
          <w:rStyle w:val="Funotenzeichen"/>
        </w:rPr>
        <w:footnoteRef/>
      </w:r>
      <w:hyperlink r:id="rId4" w:history="1">
        <w:r w:rsidRPr="00636D3F">
          <w:rPr>
            <w:rStyle w:val="Hyperlink"/>
            <w:lang w:val="en-US"/>
          </w:rPr>
          <w:t>http://www.schuelerkonferenz.edu.tum.de/fileadmin/w00brm/www/Facharbeiten_2008/wallis_eckhard_2008_www.pdf</w:t>
        </w:r>
      </w:hyperlink>
      <w:r>
        <w:rPr>
          <w:lang w:val="en-US"/>
        </w:rPr>
        <w:t xml:space="preserve"> (Stand 11.2016)</w:t>
      </w:r>
    </w:p>
  </w:footnote>
  <w:footnote w:id="5">
    <w:p w14:paraId="739AB941" w14:textId="5EA91E1E" w:rsidR="00B54CC0" w:rsidRPr="00B54CC0" w:rsidRDefault="00B54CC0">
      <w:pPr>
        <w:pStyle w:val="Funotentext"/>
        <w:rPr>
          <w:lang w:val="en-US"/>
        </w:rPr>
      </w:pPr>
      <w:r>
        <w:rPr>
          <w:rStyle w:val="Funotenzeichen"/>
        </w:rPr>
        <w:footnoteRef/>
      </w:r>
      <w:r w:rsidRPr="00B54CC0">
        <w:rPr>
          <w:lang w:val="en-US"/>
        </w:rPr>
        <w:t xml:space="preserve"> </w:t>
      </w:r>
      <w:hyperlink r:id="rId5" w:history="1">
        <w:r w:rsidRPr="00636D3F">
          <w:rPr>
            <w:rStyle w:val="Hyperlink"/>
            <w:lang w:val="en-US"/>
          </w:rPr>
          <w:t>http://www3.gettysburg.edu/~marschal/clea/speclab.html</w:t>
        </w:r>
      </w:hyperlink>
      <w:r>
        <w:rPr>
          <w:lang w:val="en-US"/>
        </w:rPr>
        <w:t xml:space="preserve"> (Stand 11.2016)</w:t>
      </w:r>
    </w:p>
  </w:footnote>
  <w:footnote w:id="6">
    <w:p w14:paraId="631EBB7B" w14:textId="3D718659" w:rsidR="00EF7D29" w:rsidRPr="00EF7D29" w:rsidRDefault="00EF7D29">
      <w:pPr>
        <w:pStyle w:val="Funotentext"/>
        <w:rPr>
          <w:lang w:val="en-US"/>
        </w:rPr>
      </w:pPr>
      <w:r>
        <w:rPr>
          <w:rStyle w:val="Funotenzeichen"/>
        </w:rPr>
        <w:footnoteRef/>
      </w:r>
      <w:r w:rsidRPr="00EF7D29">
        <w:rPr>
          <w:lang w:val="en-US"/>
        </w:rPr>
        <w:t xml:space="preserve"> </w:t>
      </w:r>
      <w:hyperlink r:id="rId6" w:history="1">
        <w:r w:rsidRPr="00EF7D29">
          <w:rPr>
            <w:rStyle w:val="Hyperlink"/>
            <w:lang w:val="en-US"/>
          </w:rPr>
          <w:t>https://www.virtualbox.org/</w:t>
        </w:r>
      </w:hyperlink>
      <w:r w:rsidRPr="00EF7D29">
        <w:rPr>
          <w:lang w:val="en-US"/>
        </w:rPr>
        <w:t xml:space="preserve"> (Stand 11.2016)</w:t>
      </w:r>
    </w:p>
  </w:footnote>
  <w:footnote w:id="7">
    <w:p w14:paraId="7EFD93DE" w14:textId="070EDEB2" w:rsidR="00404E22" w:rsidRPr="00404E22" w:rsidRDefault="00404E22">
      <w:pPr>
        <w:pStyle w:val="Funotentext"/>
        <w:rPr>
          <w:lang w:val="en-US"/>
        </w:rPr>
      </w:pPr>
      <w:r>
        <w:rPr>
          <w:rStyle w:val="Funotenzeichen"/>
        </w:rPr>
        <w:footnoteRef/>
      </w:r>
      <w:r w:rsidRPr="00404E22">
        <w:rPr>
          <w:lang w:val="en-US"/>
        </w:rPr>
        <w:t xml:space="preserve"> </w:t>
      </w:r>
      <w:hyperlink r:id="rId7" w:history="1">
        <w:r w:rsidRPr="00636D3F">
          <w:rPr>
            <w:rStyle w:val="Hyperlink"/>
            <w:lang w:val="en-US"/>
          </w:rPr>
          <w:t>http://www.schuelerlabor-astronomie.de/</w:t>
        </w:r>
      </w:hyperlink>
      <w:r>
        <w:rPr>
          <w:lang w:val="en-US"/>
        </w:rPr>
        <w:t xml:space="preserve"> (Stand 11.2016)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3B7B2" w14:textId="77777777" w:rsidR="00895EF8" w:rsidRDefault="00895EF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ED130" w14:textId="77777777" w:rsidR="00895EF8" w:rsidRDefault="00895EF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F23A8" w14:textId="77777777" w:rsidR="00895EF8" w:rsidRDefault="00895EF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5EE2524"/>
    <w:multiLevelType w:val="hybridMultilevel"/>
    <w:tmpl w:val="DEDAF4F8"/>
    <w:lvl w:ilvl="0" w:tplc="B6CAFFA4">
      <w:start w:val="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C54E40"/>
    <w:multiLevelType w:val="multilevel"/>
    <w:tmpl w:val="5194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73043"/>
    <w:multiLevelType w:val="hybridMultilevel"/>
    <w:tmpl w:val="D5F83F6E"/>
    <w:lvl w:ilvl="0" w:tplc="413041E2">
      <w:numFmt w:val="bullet"/>
      <w:lvlText w:val="-"/>
      <w:lvlJc w:val="left"/>
      <w:pPr>
        <w:ind w:left="1080" w:hanging="360"/>
      </w:pPr>
      <w:rPr>
        <w:rFonts w:ascii="Calibri" w:eastAsia="MS Mincho"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11BF77F3"/>
    <w:multiLevelType w:val="hybridMultilevel"/>
    <w:tmpl w:val="6C6AB82E"/>
    <w:lvl w:ilvl="0" w:tplc="F3FA887C">
      <w:start w:val="3"/>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6E7612"/>
    <w:multiLevelType w:val="hybridMultilevel"/>
    <w:tmpl w:val="7B76E18A"/>
    <w:lvl w:ilvl="0" w:tplc="DCFC68E4">
      <w:start w:val="3"/>
      <w:numFmt w:val="bullet"/>
      <w:lvlText w:val=""/>
      <w:lvlJc w:val="left"/>
      <w:pPr>
        <w:ind w:left="720" w:hanging="360"/>
      </w:pPr>
      <w:rPr>
        <w:rFonts w:ascii="Wingdings" w:eastAsia="MS Mincho"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6E5A7C"/>
    <w:multiLevelType w:val="hybridMultilevel"/>
    <w:tmpl w:val="6FDE021E"/>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8">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9">
    <w:nsid w:val="298F7A95"/>
    <w:multiLevelType w:val="hybridMultilevel"/>
    <w:tmpl w:val="F2D20F84"/>
    <w:lvl w:ilvl="0" w:tplc="C94CEF60">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1">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2">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3">
    <w:nsid w:val="54F33144"/>
    <w:multiLevelType w:val="hybridMultilevel"/>
    <w:tmpl w:val="4306CF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7"/>
  </w:num>
  <w:num w:numId="3">
    <w:abstractNumId w:val="10"/>
  </w:num>
  <w:num w:numId="4">
    <w:abstractNumId w:val="0"/>
  </w:num>
  <w:num w:numId="5">
    <w:abstractNumId w:val="8"/>
  </w:num>
  <w:num w:numId="6">
    <w:abstractNumId w:val="11"/>
  </w:num>
  <w:num w:numId="7">
    <w:abstractNumId w:val="1"/>
  </w:num>
  <w:num w:numId="8">
    <w:abstractNumId w:val="5"/>
  </w:num>
  <w:num w:numId="9">
    <w:abstractNumId w:val="6"/>
  </w:num>
  <w:num w:numId="10">
    <w:abstractNumId w:val="4"/>
  </w:num>
  <w:num w:numId="11">
    <w:abstractNumId w:val="13"/>
  </w:num>
  <w:num w:numId="12">
    <w:abstractNumId w:val="3"/>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024"/>
    <w:rsid w:val="00000C8C"/>
    <w:rsid w:val="0000160B"/>
    <w:rsid w:val="000021B3"/>
    <w:rsid w:val="000079A6"/>
    <w:rsid w:val="00011076"/>
    <w:rsid w:val="00013FF1"/>
    <w:rsid w:val="0001450E"/>
    <w:rsid w:val="0001470D"/>
    <w:rsid w:val="00015448"/>
    <w:rsid w:val="00017D9D"/>
    <w:rsid w:val="000203D5"/>
    <w:rsid w:val="00020644"/>
    <w:rsid w:val="00021C32"/>
    <w:rsid w:val="000223F0"/>
    <w:rsid w:val="00023B6A"/>
    <w:rsid w:val="000247C5"/>
    <w:rsid w:val="00025575"/>
    <w:rsid w:val="0002639A"/>
    <w:rsid w:val="000266EC"/>
    <w:rsid w:val="00031896"/>
    <w:rsid w:val="00031AA9"/>
    <w:rsid w:val="0003200F"/>
    <w:rsid w:val="00032024"/>
    <w:rsid w:val="00033C23"/>
    <w:rsid w:val="00036CA0"/>
    <w:rsid w:val="00036F42"/>
    <w:rsid w:val="00040658"/>
    <w:rsid w:val="00041754"/>
    <w:rsid w:val="00046BC8"/>
    <w:rsid w:val="00050B17"/>
    <w:rsid w:val="000517B7"/>
    <w:rsid w:val="000557AC"/>
    <w:rsid w:val="00055B92"/>
    <w:rsid w:val="00055E38"/>
    <w:rsid w:val="00056BA7"/>
    <w:rsid w:val="00056BBA"/>
    <w:rsid w:val="00057346"/>
    <w:rsid w:val="00060597"/>
    <w:rsid w:val="000606DE"/>
    <w:rsid w:val="0006183B"/>
    <w:rsid w:val="0006228F"/>
    <w:rsid w:val="00063712"/>
    <w:rsid w:val="000664F0"/>
    <w:rsid w:val="00066621"/>
    <w:rsid w:val="00066AC9"/>
    <w:rsid w:val="000702EB"/>
    <w:rsid w:val="000772A9"/>
    <w:rsid w:val="000773AA"/>
    <w:rsid w:val="00083E5A"/>
    <w:rsid w:val="0008516E"/>
    <w:rsid w:val="00087BA0"/>
    <w:rsid w:val="00090DFB"/>
    <w:rsid w:val="00091862"/>
    <w:rsid w:val="000943BF"/>
    <w:rsid w:val="00094FE1"/>
    <w:rsid w:val="0009789B"/>
    <w:rsid w:val="000979D5"/>
    <w:rsid w:val="00097EEC"/>
    <w:rsid w:val="000A06BD"/>
    <w:rsid w:val="000A20AC"/>
    <w:rsid w:val="000A5632"/>
    <w:rsid w:val="000A598F"/>
    <w:rsid w:val="000B03A0"/>
    <w:rsid w:val="000B1242"/>
    <w:rsid w:val="000B1580"/>
    <w:rsid w:val="000B2AB5"/>
    <w:rsid w:val="000B3963"/>
    <w:rsid w:val="000B6445"/>
    <w:rsid w:val="000C0042"/>
    <w:rsid w:val="000C0439"/>
    <w:rsid w:val="000C24BC"/>
    <w:rsid w:val="000C29DC"/>
    <w:rsid w:val="000C5009"/>
    <w:rsid w:val="000C6E74"/>
    <w:rsid w:val="000C7F81"/>
    <w:rsid w:val="000D2BF1"/>
    <w:rsid w:val="000D4FBC"/>
    <w:rsid w:val="000D7699"/>
    <w:rsid w:val="000E1942"/>
    <w:rsid w:val="000E2ABE"/>
    <w:rsid w:val="000E3EC9"/>
    <w:rsid w:val="000E5774"/>
    <w:rsid w:val="000F1D13"/>
    <w:rsid w:val="000F23D0"/>
    <w:rsid w:val="000F35FC"/>
    <w:rsid w:val="000F5413"/>
    <w:rsid w:val="000F6A66"/>
    <w:rsid w:val="00102BAB"/>
    <w:rsid w:val="00104767"/>
    <w:rsid w:val="00105839"/>
    <w:rsid w:val="00106EE4"/>
    <w:rsid w:val="00107423"/>
    <w:rsid w:val="00107C7B"/>
    <w:rsid w:val="001103C5"/>
    <w:rsid w:val="001108BB"/>
    <w:rsid w:val="0011144C"/>
    <w:rsid w:val="00113CE4"/>
    <w:rsid w:val="001149EC"/>
    <w:rsid w:val="001173B4"/>
    <w:rsid w:val="00121584"/>
    <w:rsid w:val="00121806"/>
    <w:rsid w:val="00121DE7"/>
    <w:rsid w:val="00123548"/>
    <w:rsid w:val="001249B4"/>
    <w:rsid w:val="00125535"/>
    <w:rsid w:val="00126C85"/>
    <w:rsid w:val="001314C8"/>
    <w:rsid w:val="001315C8"/>
    <w:rsid w:val="001371F0"/>
    <w:rsid w:val="001373BE"/>
    <w:rsid w:val="0014366E"/>
    <w:rsid w:val="00145741"/>
    <w:rsid w:val="00146EA1"/>
    <w:rsid w:val="00150521"/>
    <w:rsid w:val="001506BC"/>
    <w:rsid w:val="00150D5E"/>
    <w:rsid w:val="00153627"/>
    <w:rsid w:val="001543AA"/>
    <w:rsid w:val="001550E3"/>
    <w:rsid w:val="0015518D"/>
    <w:rsid w:val="0015605D"/>
    <w:rsid w:val="00160BCB"/>
    <w:rsid w:val="00161CC9"/>
    <w:rsid w:val="001649D1"/>
    <w:rsid w:val="00167453"/>
    <w:rsid w:val="00167DB3"/>
    <w:rsid w:val="00175853"/>
    <w:rsid w:val="001769BF"/>
    <w:rsid w:val="00176E64"/>
    <w:rsid w:val="00177603"/>
    <w:rsid w:val="00184B34"/>
    <w:rsid w:val="001869AB"/>
    <w:rsid w:val="0018746B"/>
    <w:rsid w:val="00190896"/>
    <w:rsid w:val="00190AF9"/>
    <w:rsid w:val="00194391"/>
    <w:rsid w:val="0019478C"/>
    <w:rsid w:val="00197ACF"/>
    <w:rsid w:val="00197AD1"/>
    <w:rsid w:val="001A28E0"/>
    <w:rsid w:val="001A3FE9"/>
    <w:rsid w:val="001A476D"/>
    <w:rsid w:val="001A4AF5"/>
    <w:rsid w:val="001A6897"/>
    <w:rsid w:val="001A6C17"/>
    <w:rsid w:val="001A7154"/>
    <w:rsid w:val="001A7C57"/>
    <w:rsid w:val="001B0D40"/>
    <w:rsid w:val="001B13E4"/>
    <w:rsid w:val="001B2FF5"/>
    <w:rsid w:val="001B4C33"/>
    <w:rsid w:val="001B74BE"/>
    <w:rsid w:val="001C1B41"/>
    <w:rsid w:val="001C7E4A"/>
    <w:rsid w:val="001D153D"/>
    <w:rsid w:val="001D29D0"/>
    <w:rsid w:val="001D33A9"/>
    <w:rsid w:val="001D3740"/>
    <w:rsid w:val="001D3801"/>
    <w:rsid w:val="001D64C7"/>
    <w:rsid w:val="001D789C"/>
    <w:rsid w:val="001E03D8"/>
    <w:rsid w:val="001E2822"/>
    <w:rsid w:val="001E30BB"/>
    <w:rsid w:val="001E6782"/>
    <w:rsid w:val="001F0D91"/>
    <w:rsid w:val="001F2BB2"/>
    <w:rsid w:val="001F549C"/>
    <w:rsid w:val="001F7AD7"/>
    <w:rsid w:val="00201430"/>
    <w:rsid w:val="00202407"/>
    <w:rsid w:val="00202B4E"/>
    <w:rsid w:val="00204D33"/>
    <w:rsid w:val="00205617"/>
    <w:rsid w:val="00205D34"/>
    <w:rsid w:val="00211B0B"/>
    <w:rsid w:val="00214FCA"/>
    <w:rsid w:val="0021607A"/>
    <w:rsid w:val="00216252"/>
    <w:rsid w:val="0022053C"/>
    <w:rsid w:val="00222ECE"/>
    <w:rsid w:val="002304FC"/>
    <w:rsid w:val="00231ADD"/>
    <w:rsid w:val="00233216"/>
    <w:rsid w:val="0023334C"/>
    <w:rsid w:val="00234671"/>
    <w:rsid w:val="00236C55"/>
    <w:rsid w:val="002414E0"/>
    <w:rsid w:val="00241C19"/>
    <w:rsid w:val="00241E54"/>
    <w:rsid w:val="00244FD9"/>
    <w:rsid w:val="00252203"/>
    <w:rsid w:val="00252EBB"/>
    <w:rsid w:val="002550D1"/>
    <w:rsid w:val="002565F9"/>
    <w:rsid w:val="00256F2C"/>
    <w:rsid w:val="00260770"/>
    <w:rsid w:val="00265959"/>
    <w:rsid w:val="00265965"/>
    <w:rsid w:val="00267274"/>
    <w:rsid w:val="002706F0"/>
    <w:rsid w:val="002709C3"/>
    <w:rsid w:val="002710F4"/>
    <w:rsid w:val="00272717"/>
    <w:rsid w:val="00272DAC"/>
    <w:rsid w:val="002731F9"/>
    <w:rsid w:val="00274155"/>
    <w:rsid w:val="00277D84"/>
    <w:rsid w:val="0028073B"/>
    <w:rsid w:val="00280ABB"/>
    <w:rsid w:val="002823F5"/>
    <w:rsid w:val="00284135"/>
    <w:rsid w:val="0029003E"/>
    <w:rsid w:val="002910A9"/>
    <w:rsid w:val="00291976"/>
    <w:rsid w:val="00291F95"/>
    <w:rsid w:val="00293A63"/>
    <w:rsid w:val="00294357"/>
    <w:rsid w:val="00296172"/>
    <w:rsid w:val="0029617B"/>
    <w:rsid w:val="00296D20"/>
    <w:rsid w:val="00297205"/>
    <w:rsid w:val="00297489"/>
    <w:rsid w:val="002A097D"/>
    <w:rsid w:val="002A0F29"/>
    <w:rsid w:val="002A16A6"/>
    <w:rsid w:val="002A1D90"/>
    <w:rsid w:val="002A2966"/>
    <w:rsid w:val="002A61DB"/>
    <w:rsid w:val="002B09AB"/>
    <w:rsid w:val="002B33E7"/>
    <w:rsid w:val="002B5148"/>
    <w:rsid w:val="002B5896"/>
    <w:rsid w:val="002C19D2"/>
    <w:rsid w:val="002C3E79"/>
    <w:rsid w:val="002C465F"/>
    <w:rsid w:val="002D5C4C"/>
    <w:rsid w:val="002D5F08"/>
    <w:rsid w:val="002D5F7A"/>
    <w:rsid w:val="002D672B"/>
    <w:rsid w:val="002E169C"/>
    <w:rsid w:val="002E33A8"/>
    <w:rsid w:val="002E39AC"/>
    <w:rsid w:val="002E5C9B"/>
    <w:rsid w:val="002F0356"/>
    <w:rsid w:val="002F116D"/>
    <w:rsid w:val="002F1228"/>
    <w:rsid w:val="002F126A"/>
    <w:rsid w:val="002F2052"/>
    <w:rsid w:val="002F419B"/>
    <w:rsid w:val="002F5131"/>
    <w:rsid w:val="002F69C1"/>
    <w:rsid w:val="002F6D36"/>
    <w:rsid w:val="0030206C"/>
    <w:rsid w:val="00305EB5"/>
    <w:rsid w:val="00306B64"/>
    <w:rsid w:val="00313A81"/>
    <w:rsid w:val="00315339"/>
    <w:rsid w:val="003176AE"/>
    <w:rsid w:val="0032167D"/>
    <w:rsid w:val="00322174"/>
    <w:rsid w:val="00324D55"/>
    <w:rsid w:val="003256FD"/>
    <w:rsid w:val="00325AB5"/>
    <w:rsid w:val="003260C9"/>
    <w:rsid w:val="00326F44"/>
    <w:rsid w:val="00327154"/>
    <w:rsid w:val="00327C62"/>
    <w:rsid w:val="00331484"/>
    <w:rsid w:val="003325B9"/>
    <w:rsid w:val="0033344F"/>
    <w:rsid w:val="00350A71"/>
    <w:rsid w:val="003530E4"/>
    <w:rsid w:val="00354516"/>
    <w:rsid w:val="0035537D"/>
    <w:rsid w:val="00355882"/>
    <w:rsid w:val="00355979"/>
    <w:rsid w:val="00355FC9"/>
    <w:rsid w:val="00356F5F"/>
    <w:rsid w:val="00357802"/>
    <w:rsid w:val="00361462"/>
    <w:rsid w:val="003628FB"/>
    <w:rsid w:val="003631D1"/>
    <w:rsid w:val="00367229"/>
    <w:rsid w:val="00371C44"/>
    <w:rsid w:val="003724AB"/>
    <w:rsid w:val="00374525"/>
    <w:rsid w:val="00374D8C"/>
    <w:rsid w:val="003753FA"/>
    <w:rsid w:val="003760F0"/>
    <w:rsid w:val="003801BE"/>
    <w:rsid w:val="00380747"/>
    <w:rsid w:val="00381364"/>
    <w:rsid w:val="00381D7F"/>
    <w:rsid w:val="00384C4D"/>
    <w:rsid w:val="00386E2D"/>
    <w:rsid w:val="00392087"/>
    <w:rsid w:val="0039432F"/>
    <w:rsid w:val="003953BD"/>
    <w:rsid w:val="003967A8"/>
    <w:rsid w:val="003A02BF"/>
    <w:rsid w:val="003A5FF3"/>
    <w:rsid w:val="003A6D35"/>
    <w:rsid w:val="003A7733"/>
    <w:rsid w:val="003A792E"/>
    <w:rsid w:val="003B1452"/>
    <w:rsid w:val="003B1806"/>
    <w:rsid w:val="003B1909"/>
    <w:rsid w:val="003B380C"/>
    <w:rsid w:val="003B47E0"/>
    <w:rsid w:val="003B644C"/>
    <w:rsid w:val="003C4390"/>
    <w:rsid w:val="003C64DB"/>
    <w:rsid w:val="003C768F"/>
    <w:rsid w:val="003D1DE0"/>
    <w:rsid w:val="003D2204"/>
    <w:rsid w:val="003D34DB"/>
    <w:rsid w:val="003E0583"/>
    <w:rsid w:val="003E1A0D"/>
    <w:rsid w:val="003E1AD2"/>
    <w:rsid w:val="003E2D37"/>
    <w:rsid w:val="003E2E15"/>
    <w:rsid w:val="003E6204"/>
    <w:rsid w:val="003E6312"/>
    <w:rsid w:val="003F30A7"/>
    <w:rsid w:val="003F3596"/>
    <w:rsid w:val="003F515A"/>
    <w:rsid w:val="003F542A"/>
    <w:rsid w:val="003F5A04"/>
    <w:rsid w:val="003F6714"/>
    <w:rsid w:val="003F7410"/>
    <w:rsid w:val="003F74A1"/>
    <w:rsid w:val="00400026"/>
    <w:rsid w:val="004013AA"/>
    <w:rsid w:val="00403886"/>
    <w:rsid w:val="004042A8"/>
    <w:rsid w:val="00404E22"/>
    <w:rsid w:val="004057EE"/>
    <w:rsid w:val="00405D07"/>
    <w:rsid w:val="00405D60"/>
    <w:rsid w:val="004060F8"/>
    <w:rsid w:val="00406647"/>
    <w:rsid w:val="0040798D"/>
    <w:rsid w:val="00407CB4"/>
    <w:rsid w:val="00410016"/>
    <w:rsid w:val="00410261"/>
    <w:rsid w:val="00410585"/>
    <w:rsid w:val="00411055"/>
    <w:rsid w:val="004115D4"/>
    <w:rsid w:val="00412CC9"/>
    <w:rsid w:val="0041351C"/>
    <w:rsid w:val="004221CF"/>
    <w:rsid w:val="0042297D"/>
    <w:rsid w:val="0042315E"/>
    <w:rsid w:val="0042532F"/>
    <w:rsid w:val="00425791"/>
    <w:rsid w:val="00425A19"/>
    <w:rsid w:val="0043199A"/>
    <w:rsid w:val="004332FB"/>
    <w:rsid w:val="0043663B"/>
    <w:rsid w:val="0043712E"/>
    <w:rsid w:val="004372A0"/>
    <w:rsid w:val="004374B4"/>
    <w:rsid w:val="004421C0"/>
    <w:rsid w:val="004443F2"/>
    <w:rsid w:val="004469A6"/>
    <w:rsid w:val="004507C2"/>
    <w:rsid w:val="00451ABC"/>
    <w:rsid w:val="00451D1F"/>
    <w:rsid w:val="004520C9"/>
    <w:rsid w:val="004522B7"/>
    <w:rsid w:val="00453BAA"/>
    <w:rsid w:val="00460619"/>
    <w:rsid w:val="0046083F"/>
    <w:rsid w:val="004610F7"/>
    <w:rsid w:val="00463506"/>
    <w:rsid w:val="00463C19"/>
    <w:rsid w:val="004650AA"/>
    <w:rsid w:val="004656A4"/>
    <w:rsid w:val="004656FF"/>
    <w:rsid w:val="00466FCF"/>
    <w:rsid w:val="00473B08"/>
    <w:rsid w:val="00474B01"/>
    <w:rsid w:val="00475EF2"/>
    <w:rsid w:val="00476066"/>
    <w:rsid w:val="00476384"/>
    <w:rsid w:val="0047743D"/>
    <w:rsid w:val="004809B3"/>
    <w:rsid w:val="00481DDA"/>
    <w:rsid w:val="00484968"/>
    <w:rsid w:val="00487911"/>
    <w:rsid w:val="00487B97"/>
    <w:rsid w:val="00491BD4"/>
    <w:rsid w:val="00491E9D"/>
    <w:rsid w:val="004932C7"/>
    <w:rsid w:val="0049566C"/>
    <w:rsid w:val="004A06C9"/>
    <w:rsid w:val="004A182B"/>
    <w:rsid w:val="004A5B51"/>
    <w:rsid w:val="004A6D31"/>
    <w:rsid w:val="004A6FBF"/>
    <w:rsid w:val="004A7D42"/>
    <w:rsid w:val="004B1DA6"/>
    <w:rsid w:val="004B3157"/>
    <w:rsid w:val="004B37A8"/>
    <w:rsid w:val="004B3FF4"/>
    <w:rsid w:val="004B41B1"/>
    <w:rsid w:val="004B4B7F"/>
    <w:rsid w:val="004B5A50"/>
    <w:rsid w:val="004B64EB"/>
    <w:rsid w:val="004B7030"/>
    <w:rsid w:val="004C1F24"/>
    <w:rsid w:val="004C1FCA"/>
    <w:rsid w:val="004C4920"/>
    <w:rsid w:val="004C6122"/>
    <w:rsid w:val="004D4518"/>
    <w:rsid w:val="004D4526"/>
    <w:rsid w:val="004D6642"/>
    <w:rsid w:val="004D7A1D"/>
    <w:rsid w:val="004E0D26"/>
    <w:rsid w:val="004E241B"/>
    <w:rsid w:val="004E34F0"/>
    <w:rsid w:val="004E3DC4"/>
    <w:rsid w:val="004E4141"/>
    <w:rsid w:val="004E701E"/>
    <w:rsid w:val="004F009A"/>
    <w:rsid w:val="004F0451"/>
    <w:rsid w:val="004F062F"/>
    <w:rsid w:val="004F186C"/>
    <w:rsid w:val="004F1E69"/>
    <w:rsid w:val="004F37F5"/>
    <w:rsid w:val="004F5392"/>
    <w:rsid w:val="004F7A27"/>
    <w:rsid w:val="00500412"/>
    <w:rsid w:val="005044A2"/>
    <w:rsid w:val="0050527D"/>
    <w:rsid w:val="00511FE9"/>
    <w:rsid w:val="00512A82"/>
    <w:rsid w:val="00513BEF"/>
    <w:rsid w:val="00516B1A"/>
    <w:rsid w:val="00516C5A"/>
    <w:rsid w:val="00516DC5"/>
    <w:rsid w:val="00516F59"/>
    <w:rsid w:val="00520F49"/>
    <w:rsid w:val="00521377"/>
    <w:rsid w:val="00521F87"/>
    <w:rsid w:val="00523769"/>
    <w:rsid w:val="00523E4C"/>
    <w:rsid w:val="00523F07"/>
    <w:rsid w:val="00524202"/>
    <w:rsid w:val="00524D28"/>
    <w:rsid w:val="0052629C"/>
    <w:rsid w:val="00526866"/>
    <w:rsid w:val="00531162"/>
    <w:rsid w:val="00533EB7"/>
    <w:rsid w:val="00536091"/>
    <w:rsid w:val="00540C5B"/>
    <w:rsid w:val="005433AB"/>
    <w:rsid w:val="00543535"/>
    <w:rsid w:val="005478B8"/>
    <w:rsid w:val="00547C3A"/>
    <w:rsid w:val="00550F85"/>
    <w:rsid w:val="005565A9"/>
    <w:rsid w:val="00563A50"/>
    <w:rsid w:val="00565EBF"/>
    <w:rsid w:val="005662CA"/>
    <w:rsid w:val="0056632B"/>
    <w:rsid w:val="00566987"/>
    <w:rsid w:val="005676F2"/>
    <w:rsid w:val="00572811"/>
    <w:rsid w:val="00574FFB"/>
    <w:rsid w:val="00576689"/>
    <w:rsid w:val="005814FC"/>
    <w:rsid w:val="005822D8"/>
    <w:rsid w:val="005849E6"/>
    <w:rsid w:val="005865A0"/>
    <w:rsid w:val="0058700B"/>
    <w:rsid w:val="005873E5"/>
    <w:rsid w:val="00587D27"/>
    <w:rsid w:val="00590FD5"/>
    <w:rsid w:val="0059257C"/>
    <w:rsid w:val="00595FBE"/>
    <w:rsid w:val="005A385F"/>
    <w:rsid w:val="005A5F50"/>
    <w:rsid w:val="005A7920"/>
    <w:rsid w:val="005B1543"/>
    <w:rsid w:val="005B187C"/>
    <w:rsid w:val="005B3576"/>
    <w:rsid w:val="005B3DC9"/>
    <w:rsid w:val="005C0441"/>
    <w:rsid w:val="005C0C63"/>
    <w:rsid w:val="005C13CB"/>
    <w:rsid w:val="005C4436"/>
    <w:rsid w:val="005C54EA"/>
    <w:rsid w:val="005C5F59"/>
    <w:rsid w:val="005C655C"/>
    <w:rsid w:val="005D18EA"/>
    <w:rsid w:val="005D1A2A"/>
    <w:rsid w:val="005D1C0E"/>
    <w:rsid w:val="005D3B99"/>
    <w:rsid w:val="005D4D44"/>
    <w:rsid w:val="005D531A"/>
    <w:rsid w:val="005D5EE9"/>
    <w:rsid w:val="005E052A"/>
    <w:rsid w:val="005E229E"/>
    <w:rsid w:val="005E301F"/>
    <w:rsid w:val="005E384F"/>
    <w:rsid w:val="005E44A7"/>
    <w:rsid w:val="005E6F9B"/>
    <w:rsid w:val="005F02F8"/>
    <w:rsid w:val="005F0FFD"/>
    <w:rsid w:val="005F39D4"/>
    <w:rsid w:val="005F3EB5"/>
    <w:rsid w:val="005F4E40"/>
    <w:rsid w:val="005F7571"/>
    <w:rsid w:val="00600A3D"/>
    <w:rsid w:val="00600FF3"/>
    <w:rsid w:val="0060208B"/>
    <w:rsid w:val="00603240"/>
    <w:rsid w:val="0060385C"/>
    <w:rsid w:val="00607117"/>
    <w:rsid w:val="00607179"/>
    <w:rsid w:val="0061205E"/>
    <w:rsid w:val="006137F9"/>
    <w:rsid w:val="006143FC"/>
    <w:rsid w:val="00617109"/>
    <w:rsid w:val="00617AB8"/>
    <w:rsid w:val="00620FE6"/>
    <w:rsid w:val="006234B4"/>
    <w:rsid w:val="00624990"/>
    <w:rsid w:val="006256D4"/>
    <w:rsid w:val="006271DB"/>
    <w:rsid w:val="00627215"/>
    <w:rsid w:val="00631838"/>
    <w:rsid w:val="00632469"/>
    <w:rsid w:val="0063284D"/>
    <w:rsid w:val="0063509E"/>
    <w:rsid w:val="00635FEB"/>
    <w:rsid w:val="0063647C"/>
    <w:rsid w:val="0063664D"/>
    <w:rsid w:val="00640375"/>
    <w:rsid w:val="006425C6"/>
    <w:rsid w:val="006438DB"/>
    <w:rsid w:val="00643CEB"/>
    <w:rsid w:val="00644525"/>
    <w:rsid w:val="006465D5"/>
    <w:rsid w:val="006473B7"/>
    <w:rsid w:val="00652CCF"/>
    <w:rsid w:val="00653B80"/>
    <w:rsid w:val="00654E8B"/>
    <w:rsid w:val="006564F3"/>
    <w:rsid w:val="00656C8E"/>
    <w:rsid w:val="00662D09"/>
    <w:rsid w:val="006639F8"/>
    <w:rsid w:val="00664743"/>
    <w:rsid w:val="00667136"/>
    <w:rsid w:val="006700C2"/>
    <w:rsid w:val="006718E5"/>
    <w:rsid w:val="00671D0E"/>
    <w:rsid w:val="00671F61"/>
    <w:rsid w:val="006729BB"/>
    <w:rsid w:val="006755AB"/>
    <w:rsid w:val="00675634"/>
    <w:rsid w:val="006778AE"/>
    <w:rsid w:val="00684231"/>
    <w:rsid w:val="00684D6B"/>
    <w:rsid w:val="00690916"/>
    <w:rsid w:val="00690D23"/>
    <w:rsid w:val="00691569"/>
    <w:rsid w:val="0069299A"/>
    <w:rsid w:val="006A45EB"/>
    <w:rsid w:val="006A6ACB"/>
    <w:rsid w:val="006A7340"/>
    <w:rsid w:val="006A747A"/>
    <w:rsid w:val="006A7E79"/>
    <w:rsid w:val="006B1AD2"/>
    <w:rsid w:val="006B1E93"/>
    <w:rsid w:val="006B4372"/>
    <w:rsid w:val="006B46AE"/>
    <w:rsid w:val="006B4DCF"/>
    <w:rsid w:val="006B6D43"/>
    <w:rsid w:val="006B6D7C"/>
    <w:rsid w:val="006C0115"/>
    <w:rsid w:val="006C08A7"/>
    <w:rsid w:val="006C24FA"/>
    <w:rsid w:val="006C28A5"/>
    <w:rsid w:val="006C2E6B"/>
    <w:rsid w:val="006C55DB"/>
    <w:rsid w:val="006C5641"/>
    <w:rsid w:val="006C5B52"/>
    <w:rsid w:val="006C7E42"/>
    <w:rsid w:val="006D0BD5"/>
    <w:rsid w:val="006D217D"/>
    <w:rsid w:val="006D538E"/>
    <w:rsid w:val="006D5EA5"/>
    <w:rsid w:val="006D7B06"/>
    <w:rsid w:val="006E3147"/>
    <w:rsid w:val="006E4405"/>
    <w:rsid w:val="006E491C"/>
    <w:rsid w:val="006E4ABB"/>
    <w:rsid w:val="006E64BE"/>
    <w:rsid w:val="006E7A15"/>
    <w:rsid w:val="006F0359"/>
    <w:rsid w:val="006F0E5F"/>
    <w:rsid w:val="006F1633"/>
    <w:rsid w:val="006F44CA"/>
    <w:rsid w:val="006F4A61"/>
    <w:rsid w:val="006F4AAF"/>
    <w:rsid w:val="006F4D8A"/>
    <w:rsid w:val="00700EE8"/>
    <w:rsid w:val="0070438A"/>
    <w:rsid w:val="00704427"/>
    <w:rsid w:val="007049CE"/>
    <w:rsid w:val="00704EC9"/>
    <w:rsid w:val="00706AD6"/>
    <w:rsid w:val="00710FBE"/>
    <w:rsid w:val="0071113A"/>
    <w:rsid w:val="00711198"/>
    <w:rsid w:val="00712226"/>
    <w:rsid w:val="007213C9"/>
    <w:rsid w:val="00722902"/>
    <w:rsid w:val="007266DA"/>
    <w:rsid w:val="0072764A"/>
    <w:rsid w:val="00727996"/>
    <w:rsid w:val="00730DAA"/>
    <w:rsid w:val="00731EAF"/>
    <w:rsid w:val="00735CA5"/>
    <w:rsid w:val="0074032B"/>
    <w:rsid w:val="00742987"/>
    <w:rsid w:val="007433BD"/>
    <w:rsid w:val="0074491F"/>
    <w:rsid w:val="007455FB"/>
    <w:rsid w:val="007461EB"/>
    <w:rsid w:val="00746354"/>
    <w:rsid w:val="00754917"/>
    <w:rsid w:val="00754A20"/>
    <w:rsid w:val="00761142"/>
    <w:rsid w:val="00762A77"/>
    <w:rsid w:val="0076355B"/>
    <w:rsid w:val="007663E0"/>
    <w:rsid w:val="0077046C"/>
    <w:rsid w:val="00773C4D"/>
    <w:rsid w:val="00774694"/>
    <w:rsid w:val="00774829"/>
    <w:rsid w:val="0077506D"/>
    <w:rsid w:val="00776982"/>
    <w:rsid w:val="007812E6"/>
    <w:rsid w:val="007817B3"/>
    <w:rsid w:val="00786154"/>
    <w:rsid w:val="00787006"/>
    <w:rsid w:val="007911BF"/>
    <w:rsid w:val="00791280"/>
    <w:rsid w:val="00791943"/>
    <w:rsid w:val="00792406"/>
    <w:rsid w:val="007A74FD"/>
    <w:rsid w:val="007B281A"/>
    <w:rsid w:val="007B3570"/>
    <w:rsid w:val="007B3675"/>
    <w:rsid w:val="007B52E8"/>
    <w:rsid w:val="007C089B"/>
    <w:rsid w:val="007C238D"/>
    <w:rsid w:val="007C2A4D"/>
    <w:rsid w:val="007C3D8A"/>
    <w:rsid w:val="007C43BE"/>
    <w:rsid w:val="007C4879"/>
    <w:rsid w:val="007C552C"/>
    <w:rsid w:val="007D58F7"/>
    <w:rsid w:val="007D5E61"/>
    <w:rsid w:val="007E2710"/>
    <w:rsid w:val="007E6B32"/>
    <w:rsid w:val="007F01E8"/>
    <w:rsid w:val="007F0F38"/>
    <w:rsid w:val="007F185C"/>
    <w:rsid w:val="007F513D"/>
    <w:rsid w:val="00801635"/>
    <w:rsid w:val="0080175F"/>
    <w:rsid w:val="008036C0"/>
    <w:rsid w:val="00811DA1"/>
    <w:rsid w:val="00813BA4"/>
    <w:rsid w:val="00813C9B"/>
    <w:rsid w:val="008141AC"/>
    <w:rsid w:val="00814533"/>
    <w:rsid w:val="00814550"/>
    <w:rsid w:val="008145D1"/>
    <w:rsid w:val="00817D79"/>
    <w:rsid w:val="008201E1"/>
    <w:rsid w:val="0082301F"/>
    <w:rsid w:val="00825404"/>
    <w:rsid w:val="00831457"/>
    <w:rsid w:val="0083750B"/>
    <w:rsid w:val="0083756B"/>
    <w:rsid w:val="00840127"/>
    <w:rsid w:val="0085020E"/>
    <w:rsid w:val="008505D4"/>
    <w:rsid w:val="008522EB"/>
    <w:rsid w:val="0085304B"/>
    <w:rsid w:val="008546A8"/>
    <w:rsid w:val="00856234"/>
    <w:rsid w:val="008571FD"/>
    <w:rsid w:val="0085733C"/>
    <w:rsid w:val="00857A47"/>
    <w:rsid w:val="00857DE3"/>
    <w:rsid w:val="008610C6"/>
    <w:rsid w:val="00861AFB"/>
    <w:rsid w:val="00861E02"/>
    <w:rsid w:val="00864733"/>
    <w:rsid w:val="00874C0A"/>
    <w:rsid w:val="00875C50"/>
    <w:rsid w:val="00875E14"/>
    <w:rsid w:val="00877EEB"/>
    <w:rsid w:val="00880581"/>
    <w:rsid w:val="0088167F"/>
    <w:rsid w:val="0088209C"/>
    <w:rsid w:val="00882885"/>
    <w:rsid w:val="0088319B"/>
    <w:rsid w:val="008837FF"/>
    <w:rsid w:val="0088795D"/>
    <w:rsid w:val="00887E38"/>
    <w:rsid w:val="0089033C"/>
    <w:rsid w:val="00890724"/>
    <w:rsid w:val="0089124D"/>
    <w:rsid w:val="00892F6F"/>
    <w:rsid w:val="00893AFB"/>
    <w:rsid w:val="008954F1"/>
    <w:rsid w:val="00895EF8"/>
    <w:rsid w:val="008965F2"/>
    <w:rsid w:val="00897CE1"/>
    <w:rsid w:val="008A0AE3"/>
    <w:rsid w:val="008A2053"/>
    <w:rsid w:val="008A32E8"/>
    <w:rsid w:val="008A370F"/>
    <w:rsid w:val="008A3A82"/>
    <w:rsid w:val="008A5268"/>
    <w:rsid w:val="008A5381"/>
    <w:rsid w:val="008A5907"/>
    <w:rsid w:val="008A5E82"/>
    <w:rsid w:val="008B0CE1"/>
    <w:rsid w:val="008B13EE"/>
    <w:rsid w:val="008B45AB"/>
    <w:rsid w:val="008B6AAE"/>
    <w:rsid w:val="008C0F4B"/>
    <w:rsid w:val="008C2767"/>
    <w:rsid w:val="008C3E8A"/>
    <w:rsid w:val="008C4892"/>
    <w:rsid w:val="008C612B"/>
    <w:rsid w:val="008D0836"/>
    <w:rsid w:val="008D38DD"/>
    <w:rsid w:val="008D398A"/>
    <w:rsid w:val="008D42F2"/>
    <w:rsid w:val="008D4568"/>
    <w:rsid w:val="008D57AE"/>
    <w:rsid w:val="008D6462"/>
    <w:rsid w:val="008D7080"/>
    <w:rsid w:val="008D79F3"/>
    <w:rsid w:val="008E1362"/>
    <w:rsid w:val="008E17FF"/>
    <w:rsid w:val="008E1D21"/>
    <w:rsid w:val="008E2997"/>
    <w:rsid w:val="008E4FC9"/>
    <w:rsid w:val="008E5F76"/>
    <w:rsid w:val="008F0D75"/>
    <w:rsid w:val="008F3510"/>
    <w:rsid w:val="008F499D"/>
    <w:rsid w:val="008F4DE0"/>
    <w:rsid w:val="008F6980"/>
    <w:rsid w:val="008F69A4"/>
    <w:rsid w:val="008F7C6A"/>
    <w:rsid w:val="0090364D"/>
    <w:rsid w:val="00904780"/>
    <w:rsid w:val="00904958"/>
    <w:rsid w:val="0090717A"/>
    <w:rsid w:val="00907F11"/>
    <w:rsid w:val="009107FC"/>
    <w:rsid w:val="00910A07"/>
    <w:rsid w:val="00912EE4"/>
    <w:rsid w:val="009134BF"/>
    <w:rsid w:val="00913BD6"/>
    <w:rsid w:val="00915E06"/>
    <w:rsid w:val="00917BD1"/>
    <w:rsid w:val="00924C76"/>
    <w:rsid w:val="00925A0A"/>
    <w:rsid w:val="009274E8"/>
    <w:rsid w:val="00927746"/>
    <w:rsid w:val="00930D5C"/>
    <w:rsid w:val="009328E5"/>
    <w:rsid w:val="009331A8"/>
    <w:rsid w:val="00933B60"/>
    <w:rsid w:val="00934547"/>
    <w:rsid w:val="00934FDD"/>
    <w:rsid w:val="00935712"/>
    <w:rsid w:val="0093693A"/>
    <w:rsid w:val="00937868"/>
    <w:rsid w:val="00940168"/>
    <w:rsid w:val="0094441A"/>
    <w:rsid w:val="00946000"/>
    <w:rsid w:val="00950F60"/>
    <w:rsid w:val="00951118"/>
    <w:rsid w:val="009515C4"/>
    <w:rsid w:val="00954A5F"/>
    <w:rsid w:val="009551E4"/>
    <w:rsid w:val="009577DA"/>
    <w:rsid w:val="009612A2"/>
    <w:rsid w:val="00962DDC"/>
    <w:rsid w:val="00963D4B"/>
    <w:rsid w:val="0096532E"/>
    <w:rsid w:val="00965B87"/>
    <w:rsid w:val="00967745"/>
    <w:rsid w:val="0097059A"/>
    <w:rsid w:val="00970C96"/>
    <w:rsid w:val="0097368A"/>
    <w:rsid w:val="00973ACF"/>
    <w:rsid w:val="0097442F"/>
    <w:rsid w:val="00974D96"/>
    <w:rsid w:val="0097550D"/>
    <w:rsid w:val="0097742A"/>
    <w:rsid w:val="00982D0A"/>
    <w:rsid w:val="00983810"/>
    <w:rsid w:val="00985F52"/>
    <w:rsid w:val="00986B44"/>
    <w:rsid w:val="00991E90"/>
    <w:rsid w:val="00994B3D"/>
    <w:rsid w:val="009A1F2B"/>
    <w:rsid w:val="009A21A4"/>
    <w:rsid w:val="009A27A8"/>
    <w:rsid w:val="009A4F3C"/>
    <w:rsid w:val="009B1E11"/>
    <w:rsid w:val="009B3440"/>
    <w:rsid w:val="009B35EB"/>
    <w:rsid w:val="009B3F25"/>
    <w:rsid w:val="009B5450"/>
    <w:rsid w:val="009B5DB3"/>
    <w:rsid w:val="009C1633"/>
    <w:rsid w:val="009C3531"/>
    <w:rsid w:val="009C3CA4"/>
    <w:rsid w:val="009C4208"/>
    <w:rsid w:val="009C4579"/>
    <w:rsid w:val="009C7AF1"/>
    <w:rsid w:val="009C7F9E"/>
    <w:rsid w:val="009D17D7"/>
    <w:rsid w:val="009D436F"/>
    <w:rsid w:val="009D5B4B"/>
    <w:rsid w:val="009E2507"/>
    <w:rsid w:val="009E5456"/>
    <w:rsid w:val="009E66F4"/>
    <w:rsid w:val="009E6DDC"/>
    <w:rsid w:val="009F226F"/>
    <w:rsid w:val="009F3D05"/>
    <w:rsid w:val="009F5214"/>
    <w:rsid w:val="00A007EF"/>
    <w:rsid w:val="00A02191"/>
    <w:rsid w:val="00A02761"/>
    <w:rsid w:val="00A0426B"/>
    <w:rsid w:val="00A07736"/>
    <w:rsid w:val="00A100A5"/>
    <w:rsid w:val="00A11DC2"/>
    <w:rsid w:val="00A1265E"/>
    <w:rsid w:val="00A13FD3"/>
    <w:rsid w:val="00A1428D"/>
    <w:rsid w:val="00A15389"/>
    <w:rsid w:val="00A15DF8"/>
    <w:rsid w:val="00A17028"/>
    <w:rsid w:val="00A22F32"/>
    <w:rsid w:val="00A24C70"/>
    <w:rsid w:val="00A26376"/>
    <w:rsid w:val="00A26CC3"/>
    <w:rsid w:val="00A300EF"/>
    <w:rsid w:val="00A333A4"/>
    <w:rsid w:val="00A342F2"/>
    <w:rsid w:val="00A40D66"/>
    <w:rsid w:val="00A41806"/>
    <w:rsid w:val="00A4260E"/>
    <w:rsid w:val="00A43139"/>
    <w:rsid w:val="00A44336"/>
    <w:rsid w:val="00A45AC6"/>
    <w:rsid w:val="00A47125"/>
    <w:rsid w:val="00A50AB7"/>
    <w:rsid w:val="00A5116F"/>
    <w:rsid w:val="00A527C1"/>
    <w:rsid w:val="00A54064"/>
    <w:rsid w:val="00A55382"/>
    <w:rsid w:val="00A5636D"/>
    <w:rsid w:val="00A567F0"/>
    <w:rsid w:val="00A57C46"/>
    <w:rsid w:val="00A64EBA"/>
    <w:rsid w:val="00A670F1"/>
    <w:rsid w:val="00A67EA8"/>
    <w:rsid w:val="00A67ED7"/>
    <w:rsid w:val="00A708A4"/>
    <w:rsid w:val="00A71474"/>
    <w:rsid w:val="00A72CEA"/>
    <w:rsid w:val="00A7702D"/>
    <w:rsid w:val="00A80597"/>
    <w:rsid w:val="00A83100"/>
    <w:rsid w:val="00A873DB"/>
    <w:rsid w:val="00A87F83"/>
    <w:rsid w:val="00A91CF2"/>
    <w:rsid w:val="00A97BBE"/>
    <w:rsid w:val="00A97CB4"/>
    <w:rsid w:val="00AA14C3"/>
    <w:rsid w:val="00AA350B"/>
    <w:rsid w:val="00AB3C30"/>
    <w:rsid w:val="00AC272B"/>
    <w:rsid w:val="00AC2D64"/>
    <w:rsid w:val="00AC7051"/>
    <w:rsid w:val="00AC7E00"/>
    <w:rsid w:val="00AD0419"/>
    <w:rsid w:val="00AD045D"/>
    <w:rsid w:val="00AD3FD3"/>
    <w:rsid w:val="00AD774F"/>
    <w:rsid w:val="00AE4311"/>
    <w:rsid w:val="00AE5199"/>
    <w:rsid w:val="00AE6675"/>
    <w:rsid w:val="00AE7150"/>
    <w:rsid w:val="00AF1063"/>
    <w:rsid w:val="00AF195D"/>
    <w:rsid w:val="00AF1F8A"/>
    <w:rsid w:val="00AF3662"/>
    <w:rsid w:val="00AF4DAF"/>
    <w:rsid w:val="00AF7C4D"/>
    <w:rsid w:val="00B00157"/>
    <w:rsid w:val="00B00B94"/>
    <w:rsid w:val="00B0101F"/>
    <w:rsid w:val="00B016C2"/>
    <w:rsid w:val="00B016DD"/>
    <w:rsid w:val="00B01FA2"/>
    <w:rsid w:val="00B02699"/>
    <w:rsid w:val="00B03538"/>
    <w:rsid w:val="00B03591"/>
    <w:rsid w:val="00B04012"/>
    <w:rsid w:val="00B1276B"/>
    <w:rsid w:val="00B1359D"/>
    <w:rsid w:val="00B15F80"/>
    <w:rsid w:val="00B16C51"/>
    <w:rsid w:val="00B17017"/>
    <w:rsid w:val="00B1787A"/>
    <w:rsid w:val="00B2381A"/>
    <w:rsid w:val="00B2417B"/>
    <w:rsid w:val="00B26338"/>
    <w:rsid w:val="00B342FD"/>
    <w:rsid w:val="00B35D00"/>
    <w:rsid w:val="00B408CE"/>
    <w:rsid w:val="00B41E16"/>
    <w:rsid w:val="00B42D86"/>
    <w:rsid w:val="00B4386B"/>
    <w:rsid w:val="00B43D6E"/>
    <w:rsid w:val="00B457E9"/>
    <w:rsid w:val="00B47779"/>
    <w:rsid w:val="00B51AC4"/>
    <w:rsid w:val="00B538F8"/>
    <w:rsid w:val="00B54CC0"/>
    <w:rsid w:val="00B60F36"/>
    <w:rsid w:val="00B617CA"/>
    <w:rsid w:val="00B62528"/>
    <w:rsid w:val="00B63889"/>
    <w:rsid w:val="00B652C8"/>
    <w:rsid w:val="00B66A8E"/>
    <w:rsid w:val="00B66C9B"/>
    <w:rsid w:val="00B672E3"/>
    <w:rsid w:val="00B72130"/>
    <w:rsid w:val="00B725DF"/>
    <w:rsid w:val="00B733E4"/>
    <w:rsid w:val="00B7460C"/>
    <w:rsid w:val="00B74B1C"/>
    <w:rsid w:val="00B74BFC"/>
    <w:rsid w:val="00B752D3"/>
    <w:rsid w:val="00B76E12"/>
    <w:rsid w:val="00B7731E"/>
    <w:rsid w:val="00B82C86"/>
    <w:rsid w:val="00B90346"/>
    <w:rsid w:val="00B91C7B"/>
    <w:rsid w:val="00B92DD2"/>
    <w:rsid w:val="00B93472"/>
    <w:rsid w:val="00B93811"/>
    <w:rsid w:val="00BA1336"/>
    <w:rsid w:val="00BA2589"/>
    <w:rsid w:val="00BA58D1"/>
    <w:rsid w:val="00BA5E46"/>
    <w:rsid w:val="00BA7349"/>
    <w:rsid w:val="00BB05B8"/>
    <w:rsid w:val="00BB26D2"/>
    <w:rsid w:val="00BB4046"/>
    <w:rsid w:val="00BB451D"/>
    <w:rsid w:val="00BB6651"/>
    <w:rsid w:val="00BC1031"/>
    <w:rsid w:val="00BC5188"/>
    <w:rsid w:val="00BD0CD5"/>
    <w:rsid w:val="00BD2866"/>
    <w:rsid w:val="00BD2E6F"/>
    <w:rsid w:val="00BD593B"/>
    <w:rsid w:val="00BD60DC"/>
    <w:rsid w:val="00BD6BDF"/>
    <w:rsid w:val="00BD7565"/>
    <w:rsid w:val="00BD76DB"/>
    <w:rsid w:val="00BE02AC"/>
    <w:rsid w:val="00BE0337"/>
    <w:rsid w:val="00BE15CF"/>
    <w:rsid w:val="00BE4B62"/>
    <w:rsid w:val="00BE6367"/>
    <w:rsid w:val="00BF190C"/>
    <w:rsid w:val="00BF1B00"/>
    <w:rsid w:val="00BF5BB1"/>
    <w:rsid w:val="00BF6B08"/>
    <w:rsid w:val="00C038B0"/>
    <w:rsid w:val="00C0508B"/>
    <w:rsid w:val="00C050B0"/>
    <w:rsid w:val="00C13255"/>
    <w:rsid w:val="00C132D3"/>
    <w:rsid w:val="00C15994"/>
    <w:rsid w:val="00C21976"/>
    <w:rsid w:val="00C22A9D"/>
    <w:rsid w:val="00C22FF9"/>
    <w:rsid w:val="00C25700"/>
    <w:rsid w:val="00C26575"/>
    <w:rsid w:val="00C32772"/>
    <w:rsid w:val="00C33293"/>
    <w:rsid w:val="00C34FCB"/>
    <w:rsid w:val="00C372CD"/>
    <w:rsid w:val="00C40748"/>
    <w:rsid w:val="00C4137E"/>
    <w:rsid w:val="00C43D7D"/>
    <w:rsid w:val="00C4474F"/>
    <w:rsid w:val="00C45A57"/>
    <w:rsid w:val="00C506D7"/>
    <w:rsid w:val="00C50F52"/>
    <w:rsid w:val="00C539E5"/>
    <w:rsid w:val="00C569EC"/>
    <w:rsid w:val="00C57816"/>
    <w:rsid w:val="00C66307"/>
    <w:rsid w:val="00C67190"/>
    <w:rsid w:val="00C67A63"/>
    <w:rsid w:val="00C703A4"/>
    <w:rsid w:val="00C70500"/>
    <w:rsid w:val="00C72771"/>
    <w:rsid w:val="00C7354A"/>
    <w:rsid w:val="00C740A2"/>
    <w:rsid w:val="00C74113"/>
    <w:rsid w:val="00C75E7D"/>
    <w:rsid w:val="00C77EA6"/>
    <w:rsid w:val="00C80924"/>
    <w:rsid w:val="00C82112"/>
    <w:rsid w:val="00C83571"/>
    <w:rsid w:val="00C836BA"/>
    <w:rsid w:val="00C836C2"/>
    <w:rsid w:val="00C837D8"/>
    <w:rsid w:val="00C838B5"/>
    <w:rsid w:val="00C84966"/>
    <w:rsid w:val="00C85A05"/>
    <w:rsid w:val="00C87833"/>
    <w:rsid w:val="00C87DDF"/>
    <w:rsid w:val="00C92809"/>
    <w:rsid w:val="00C92FA7"/>
    <w:rsid w:val="00C95416"/>
    <w:rsid w:val="00C95E34"/>
    <w:rsid w:val="00C9729E"/>
    <w:rsid w:val="00CA1E79"/>
    <w:rsid w:val="00CA6DC0"/>
    <w:rsid w:val="00CB0C40"/>
    <w:rsid w:val="00CB1F5F"/>
    <w:rsid w:val="00CB440B"/>
    <w:rsid w:val="00CC0FF1"/>
    <w:rsid w:val="00CC549B"/>
    <w:rsid w:val="00CC751B"/>
    <w:rsid w:val="00CC7CFD"/>
    <w:rsid w:val="00CD079D"/>
    <w:rsid w:val="00CD0EF0"/>
    <w:rsid w:val="00CD1831"/>
    <w:rsid w:val="00CD274C"/>
    <w:rsid w:val="00CD2A97"/>
    <w:rsid w:val="00CD3046"/>
    <w:rsid w:val="00CD416A"/>
    <w:rsid w:val="00CD49E4"/>
    <w:rsid w:val="00CD60A9"/>
    <w:rsid w:val="00CE06FA"/>
    <w:rsid w:val="00CE1D36"/>
    <w:rsid w:val="00CE267B"/>
    <w:rsid w:val="00CE2F32"/>
    <w:rsid w:val="00CE35D2"/>
    <w:rsid w:val="00CE3D9C"/>
    <w:rsid w:val="00CE545B"/>
    <w:rsid w:val="00CE6C56"/>
    <w:rsid w:val="00CF19EF"/>
    <w:rsid w:val="00CF21FD"/>
    <w:rsid w:val="00CF2274"/>
    <w:rsid w:val="00CF44FD"/>
    <w:rsid w:val="00CF69B4"/>
    <w:rsid w:val="00D0084B"/>
    <w:rsid w:val="00D03791"/>
    <w:rsid w:val="00D11927"/>
    <w:rsid w:val="00D11A5D"/>
    <w:rsid w:val="00D12B67"/>
    <w:rsid w:val="00D13704"/>
    <w:rsid w:val="00D148C0"/>
    <w:rsid w:val="00D14A53"/>
    <w:rsid w:val="00D20F4E"/>
    <w:rsid w:val="00D2173D"/>
    <w:rsid w:val="00D23288"/>
    <w:rsid w:val="00D23E64"/>
    <w:rsid w:val="00D2419C"/>
    <w:rsid w:val="00D27159"/>
    <w:rsid w:val="00D306CB"/>
    <w:rsid w:val="00D310F9"/>
    <w:rsid w:val="00D338D1"/>
    <w:rsid w:val="00D348A7"/>
    <w:rsid w:val="00D34E24"/>
    <w:rsid w:val="00D360E4"/>
    <w:rsid w:val="00D407D9"/>
    <w:rsid w:val="00D40F74"/>
    <w:rsid w:val="00D411D8"/>
    <w:rsid w:val="00D4139A"/>
    <w:rsid w:val="00D419F0"/>
    <w:rsid w:val="00D429E8"/>
    <w:rsid w:val="00D45B49"/>
    <w:rsid w:val="00D47917"/>
    <w:rsid w:val="00D47D57"/>
    <w:rsid w:val="00D50487"/>
    <w:rsid w:val="00D51449"/>
    <w:rsid w:val="00D51727"/>
    <w:rsid w:val="00D52092"/>
    <w:rsid w:val="00D5213D"/>
    <w:rsid w:val="00D52233"/>
    <w:rsid w:val="00D52CCE"/>
    <w:rsid w:val="00D53C73"/>
    <w:rsid w:val="00D54DBA"/>
    <w:rsid w:val="00D57421"/>
    <w:rsid w:val="00D57CAC"/>
    <w:rsid w:val="00D57D75"/>
    <w:rsid w:val="00D60BCA"/>
    <w:rsid w:val="00D61712"/>
    <w:rsid w:val="00D6319F"/>
    <w:rsid w:val="00D6406B"/>
    <w:rsid w:val="00D6710A"/>
    <w:rsid w:val="00D67975"/>
    <w:rsid w:val="00D713D2"/>
    <w:rsid w:val="00D71C86"/>
    <w:rsid w:val="00D72C73"/>
    <w:rsid w:val="00D74AE0"/>
    <w:rsid w:val="00D74D3D"/>
    <w:rsid w:val="00D8063E"/>
    <w:rsid w:val="00D8066E"/>
    <w:rsid w:val="00D81633"/>
    <w:rsid w:val="00D83669"/>
    <w:rsid w:val="00D83D5A"/>
    <w:rsid w:val="00D85050"/>
    <w:rsid w:val="00D85CF5"/>
    <w:rsid w:val="00D85E5F"/>
    <w:rsid w:val="00D87133"/>
    <w:rsid w:val="00D918A5"/>
    <w:rsid w:val="00D91CA0"/>
    <w:rsid w:val="00D9547E"/>
    <w:rsid w:val="00D95869"/>
    <w:rsid w:val="00D95EAF"/>
    <w:rsid w:val="00D960D6"/>
    <w:rsid w:val="00DA053E"/>
    <w:rsid w:val="00DA1438"/>
    <w:rsid w:val="00DA2127"/>
    <w:rsid w:val="00DA5888"/>
    <w:rsid w:val="00DB0564"/>
    <w:rsid w:val="00DB27A1"/>
    <w:rsid w:val="00DB447A"/>
    <w:rsid w:val="00DB7ECC"/>
    <w:rsid w:val="00DC1FE0"/>
    <w:rsid w:val="00DC371D"/>
    <w:rsid w:val="00DC7B21"/>
    <w:rsid w:val="00DD0097"/>
    <w:rsid w:val="00DD0DE0"/>
    <w:rsid w:val="00DD29D8"/>
    <w:rsid w:val="00DD30A1"/>
    <w:rsid w:val="00DD3FAD"/>
    <w:rsid w:val="00DD4E08"/>
    <w:rsid w:val="00DD672C"/>
    <w:rsid w:val="00DD7E47"/>
    <w:rsid w:val="00DE1504"/>
    <w:rsid w:val="00DE2CA3"/>
    <w:rsid w:val="00DE31C8"/>
    <w:rsid w:val="00DE4731"/>
    <w:rsid w:val="00DE6392"/>
    <w:rsid w:val="00DE75C7"/>
    <w:rsid w:val="00DF2CE4"/>
    <w:rsid w:val="00DF365F"/>
    <w:rsid w:val="00DF4BBF"/>
    <w:rsid w:val="00DF5F4D"/>
    <w:rsid w:val="00DF69FE"/>
    <w:rsid w:val="00DF6B29"/>
    <w:rsid w:val="00E001B6"/>
    <w:rsid w:val="00E0262F"/>
    <w:rsid w:val="00E04A50"/>
    <w:rsid w:val="00E054DF"/>
    <w:rsid w:val="00E131AD"/>
    <w:rsid w:val="00E14180"/>
    <w:rsid w:val="00E14A25"/>
    <w:rsid w:val="00E15ACD"/>
    <w:rsid w:val="00E16E83"/>
    <w:rsid w:val="00E173BB"/>
    <w:rsid w:val="00E17BC2"/>
    <w:rsid w:val="00E204C1"/>
    <w:rsid w:val="00E2224B"/>
    <w:rsid w:val="00E226C8"/>
    <w:rsid w:val="00E239ED"/>
    <w:rsid w:val="00E24566"/>
    <w:rsid w:val="00E26A1B"/>
    <w:rsid w:val="00E26AE5"/>
    <w:rsid w:val="00E279C9"/>
    <w:rsid w:val="00E31860"/>
    <w:rsid w:val="00E320B4"/>
    <w:rsid w:val="00E32AFC"/>
    <w:rsid w:val="00E32D82"/>
    <w:rsid w:val="00E32EDC"/>
    <w:rsid w:val="00E330AC"/>
    <w:rsid w:val="00E333DD"/>
    <w:rsid w:val="00E36F49"/>
    <w:rsid w:val="00E4372D"/>
    <w:rsid w:val="00E44F97"/>
    <w:rsid w:val="00E45E5C"/>
    <w:rsid w:val="00E50A6F"/>
    <w:rsid w:val="00E51345"/>
    <w:rsid w:val="00E60466"/>
    <w:rsid w:val="00E61555"/>
    <w:rsid w:val="00E61EE3"/>
    <w:rsid w:val="00E64DFA"/>
    <w:rsid w:val="00E65317"/>
    <w:rsid w:val="00E65E6B"/>
    <w:rsid w:val="00E666FD"/>
    <w:rsid w:val="00E7097E"/>
    <w:rsid w:val="00E70C97"/>
    <w:rsid w:val="00E72B56"/>
    <w:rsid w:val="00E72E81"/>
    <w:rsid w:val="00E80276"/>
    <w:rsid w:val="00E82866"/>
    <w:rsid w:val="00E82FB8"/>
    <w:rsid w:val="00E83E99"/>
    <w:rsid w:val="00E8589C"/>
    <w:rsid w:val="00E86B51"/>
    <w:rsid w:val="00E90625"/>
    <w:rsid w:val="00E913D7"/>
    <w:rsid w:val="00E94B19"/>
    <w:rsid w:val="00E95F97"/>
    <w:rsid w:val="00EA4196"/>
    <w:rsid w:val="00EA4B05"/>
    <w:rsid w:val="00EA61A1"/>
    <w:rsid w:val="00EA6FAC"/>
    <w:rsid w:val="00EB2599"/>
    <w:rsid w:val="00EB26E2"/>
    <w:rsid w:val="00EB4BA0"/>
    <w:rsid w:val="00EB4D0F"/>
    <w:rsid w:val="00EB5A62"/>
    <w:rsid w:val="00EB6355"/>
    <w:rsid w:val="00EB667D"/>
    <w:rsid w:val="00EB68B3"/>
    <w:rsid w:val="00EC585A"/>
    <w:rsid w:val="00EC61B2"/>
    <w:rsid w:val="00EC7F01"/>
    <w:rsid w:val="00EC7F4C"/>
    <w:rsid w:val="00EC7FF9"/>
    <w:rsid w:val="00ED0348"/>
    <w:rsid w:val="00ED1A64"/>
    <w:rsid w:val="00ED2F8A"/>
    <w:rsid w:val="00ED52B5"/>
    <w:rsid w:val="00ED6AEA"/>
    <w:rsid w:val="00ED7C51"/>
    <w:rsid w:val="00EE1999"/>
    <w:rsid w:val="00EE2088"/>
    <w:rsid w:val="00EE2495"/>
    <w:rsid w:val="00EE305E"/>
    <w:rsid w:val="00EE5200"/>
    <w:rsid w:val="00EF05DB"/>
    <w:rsid w:val="00EF0DB6"/>
    <w:rsid w:val="00EF10F5"/>
    <w:rsid w:val="00EF1BCB"/>
    <w:rsid w:val="00EF2319"/>
    <w:rsid w:val="00EF3729"/>
    <w:rsid w:val="00EF375E"/>
    <w:rsid w:val="00EF7D29"/>
    <w:rsid w:val="00F00002"/>
    <w:rsid w:val="00F01734"/>
    <w:rsid w:val="00F04B60"/>
    <w:rsid w:val="00F07D6E"/>
    <w:rsid w:val="00F11631"/>
    <w:rsid w:val="00F11E61"/>
    <w:rsid w:val="00F13B76"/>
    <w:rsid w:val="00F1514B"/>
    <w:rsid w:val="00F164EF"/>
    <w:rsid w:val="00F17016"/>
    <w:rsid w:val="00F20399"/>
    <w:rsid w:val="00F20C5F"/>
    <w:rsid w:val="00F21B47"/>
    <w:rsid w:val="00F22F15"/>
    <w:rsid w:val="00F24891"/>
    <w:rsid w:val="00F25832"/>
    <w:rsid w:val="00F27122"/>
    <w:rsid w:val="00F2718C"/>
    <w:rsid w:val="00F27622"/>
    <w:rsid w:val="00F277E9"/>
    <w:rsid w:val="00F3062E"/>
    <w:rsid w:val="00F31811"/>
    <w:rsid w:val="00F350A8"/>
    <w:rsid w:val="00F350F9"/>
    <w:rsid w:val="00F4243F"/>
    <w:rsid w:val="00F4530E"/>
    <w:rsid w:val="00F46903"/>
    <w:rsid w:val="00F50B39"/>
    <w:rsid w:val="00F53105"/>
    <w:rsid w:val="00F578FC"/>
    <w:rsid w:val="00F608AE"/>
    <w:rsid w:val="00F60A8D"/>
    <w:rsid w:val="00F619C3"/>
    <w:rsid w:val="00F6267F"/>
    <w:rsid w:val="00F651CD"/>
    <w:rsid w:val="00F65E63"/>
    <w:rsid w:val="00F66661"/>
    <w:rsid w:val="00F671F2"/>
    <w:rsid w:val="00F67842"/>
    <w:rsid w:val="00F700B2"/>
    <w:rsid w:val="00F7073A"/>
    <w:rsid w:val="00F722AA"/>
    <w:rsid w:val="00F7475D"/>
    <w:rsid w:val="00F74C1C"/>
    <w:rsid w:val="00F755F0"/>
    <w:rsid w:val="00F82371"/>
    <w:rsid w:val="00F830E3"/>
    <w:rsid w:val="00F86F99"/>
    <w:rsid w:val="00F87675"/>
    <w:rsid w:val="00F93ECC"/>
    <w:rsid w:val="00F93FCF"/>
    <w:rsid w:val="00F96AC7"/>
    <w:rsid w:val="00FA0B4E"/>
    <w:rsid w:val="00FA0C2C"/>
    <w:rsid w:val="00FA38B6"/>
    <w:rsid w:val="00FA452C"/>
    <w:rsid w:val="00FA51D6"/>
    <w:rsid w:val="00FA7C75"/>
    <w:rsid w:val="00FB3785"/>
    <w:rsid w:val="00FB4119"/>
    <w:rsid w:val="00FB60AA"/>
    <w:rsid w:val="00FB7159"/>
    <w:rsid w:val="00FB7EDA"/>
    <w:rsid w:val="00FC0CA5"/>
    <w:rsid w:val="00FC18CB"/>
    <w:rsid w:val="00FC30A9"/>
    <w:rsid w:val="00FC547D"/>
    <w:rsid w:val="00FC5B89"/>
    <w:rsid w:val="00FC79C5"/>
    <w:rsid w:val="00FD1C88"/>
    <w:rsid w:val="00FD2B20"/>
    <w:rsid w:val="00FD4B0F"/>
    <w:rsid w:val="00FD4D76"/>
    <w:rsid w:val="00FD629E"/>
    <w:rsid w:val="00FD6AE3"/>
    <w:rsid w:val="00FE1881"/>
    <w:rsid w:val="00FE33A5"/>
    <w:rsid w:val="00FE43DB"/>
    <w:rsid w:val="00FE56D9"/>
    <w:rsid w:val="00FE5E17"/>
    <w:rsid w:val="00FE6580"/>
    <w:rsid w:val="00FF284E"/>
    <w:rsid w:val="00FF2EEF"/>
    <w:rsid w:val="00FF5F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B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uiPriority w:val="99"/>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iPriority w:val="35"/>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 w:type="character" w:customStyle="1" w:styleId="contact">
    <w:name w:val="contact"/>
    <w:basedOn w:val="Absatz-Standardschriftart"/>
    <w:rsid w:val="00B51AC4"/>
  </w:style>
  <w:style w:type="character" w:styleId="Kommentarzeichen">
    <w:name w:val="annotation reference"/>
    <w:basedOn w:val="Absatz-Standardschriftart"/>
    <w:semiHidden/>
    <w:unhideWhenUsed/>
    <w:rsid w:val="00EF10F5"/>
    <w:rPr>
      <w:sz w:val="16"/>
      <w:szCs w:val="16"/>
    </w:rPr>
  </w:style>
  <w:style w:type="paragraph" w:styleId="Kommentartext">
    <w:name w:val="annotation text"/>
    <w:basedOn w:val="Standard"/>
    <w:link w:val="KommentartextZchn"/>
    <w:semiHidden/>
    <w:unhideWhenUsed/>
    <w:rsid w:val="00EF10F5"/>
    <w:pPr>
      <w:spacing w:line="240" w:lineRule="auto"/>
    </w:pPr>
    <w:rPr>
      <w:sz w:val="20"/>
    </w:rPr>
  </w:style>
  <w:style w:type="character" w:customStyle="1" w:styleId="KommentartextZchn">
    <w:name w:val="Kommentartext Zchn"/>
    <w:basedOn w:val="Absatz-Standardschriftart"/>
    <w:link w:val="Kommentartext"/>
    <w:semiHidden/>
    <w:rsid w:val="00EF10F5"/>
    <w:rPr>
      <w:rFonts w:ascii="Calibri" w:hAnsi="Calibri"/>
      <w:lang w:eastAsia="ja-JP"/>
    </w:rPr>
  </w:style>
  <w:style w:type="paragraph" w:styleId="Kommentarthema">
    <w:name w:val="annotation subject"/>
    <w:basedOn w:val="Kommentartext"/>
    <w:next w:val="Kommentartext"/>
    <w:link w:val="KommentarthemaZchn"/>
    <w:semiHidden/>
    <w:unhideWhenUsed/>
    <w:rsid w:val="00EF10F5"/>
    <w:rPr>
      <w:b/>
      <w:bCs/>
    </w:rPr>
  </w:style>
  <w:style w:type="character" w:customStyle="1" w:styleId="KommentarthemaZchn">
    <w:name w:val="Kommentarthema Zchn"/>
    <w:basedOn w:val="KommentartextZchn"/>
    <w:link w:val="Kommentarthema"/>
    <w:semiHidden/>
    <w:rsid w:val="00EF10F5"/>
    <w:rPr>
      <w:rFonts w:ascii="Calibri" w:hAnsi="Calibri"/>
      <w:b/>
      <w:bCs/>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uiPriority w:val="99"/>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iPriority w:val="35"/>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 w:type="character" w:customStyle="1" w:styleId="contact">
    <w:name w:val="contact"/>
    <w:basedOn w:val="Absatz-Standardschriftart"/>
    <w:rsid w:val="00B51AC4"/>
  </w:style>
  <w:style w:type="character" w:styleId="Kommentarzeichen">
    <w:name w:val="annotation reference"/>
    <w:basedOn w:val="Absatz-Standardschriftart"/>
    <w:semiHidden/>
    <w:unhideWhenUsed/>
    <w:rsid w:val="00EF10F5"/>
    <w:rPr>
      <w:sz w:val="16"/>
      <w:szCs w:val="16"/>
    </w:rPr>
  </w:style>
  <w:style w:type="paragraph" w:styleId="Kommentartext">
    <w:name w:val="annotation text"/>
    <w:basedOn w:val="Standard"/>
    <w:link w:val="KommentartextZchn"/>
    <w:semiHidden/>
    <w:unhideWhenUsed/>
    <w:rsid w:val="00EF10F5"/>
    <w:pPr>
      <w:spacing w:line="240" w:lineRule="auto"/>
    </w:pPr>
    <w:rPr>
      <w:sz w:val="20"/>
    </w:rPr>
  </w:style>
  <w:style w:type="character" w:customStyle="1" w:styleId="KommentartextZchn">
    <w:name w:val="Kommentartext Zchn"/>
    <w:basedOn w:val="Absatz-Standardschriftart"/>
    <w:link w:val="Kommentartext"/>
    <w:semiHidden/>
    <w:rsid w:val="00EF10F5"/>
    <w:rPr>
      <w:rFonts w:ascii="Calibri" w:hAnsi="Calibri"/>
      <w:lang w:eastAsia="ja-JP"/>
    </w:rPr>
  </w:style>
  <w:style w:type="paragraph" w:styleId="Kommentarthema">
    <w:name w:val="annotation subject"/>
    <w:basedOn w:val="Kommentartext"/>
    <w:next w:val="Kommentartext"/>
    <w:link w:val="KommentarthemaZchn"/>
    <w:semiHidden/>
    <w:unhideWhenUsed/>
    <w:rsid w:val="00EF10F5"/>
    <w:rPr>
      <w:b/>
      <w:bCs/>
    </w:rPr>
  </w:style>
  <w:style w:type="character" w:customStyle="1" w:styleId="KommentarthemaZchn">
    <w:name w:val="Kommentarthema Zchn"/>
    <w:basedOn w:val="KommentartextZchn"/>
    <w:link w:val="Kommentarthema"/>
    <w:semiHidden/>
    <w:rsid w:val="00EF10F5"/>
    <w:rPr>
      <w:rFonts w:ascii="Calibri" w:hAnsi="Calibri"/>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424">
      <w:bodyDiv w:val="1"/>
      <w:marLeft w:val="0"/>
      <w:marRight w:val="0"/>
      <w:marTop w:val="0"/>
      <w:marBottom w:val="0"/>
      <w:divBdr>
        <w:top w:val="none" w:sz="0" w:space="0" w:color="auto"/>
        <w:left w:val="none" w:sz="0" w:space="0" w:color="auto"/>
        <w:bottom w:val="none" w:sz="0" w:space="0" w:color="auto"/>
        <w:right w:val="none" w:sz="0" w:space="0" w:color="auto"/>
      </w:divBdr>
    </w:div>
    <w:div w:id="60756430">
      <w:bodyDiv w:val="1"/>
      <w:marLeft w:val="0"/>
      <w:marRight w:val="0"/>
      <w:marTop w:val="0"/>
      <w:marBottom w:val="0"/>
      <w:divBdr>
        <w:top w:val="none" w:sz="0" w:space="0" w:color="auto"/>
        <w:left w:val="none" w:sz="0" w:space="0" w:color="auto"/>
        <w:bottom w:val="none" w:sz="0" w:space="0" w:color="auto"/>
        <w:right w:val="none" w:sz="0" w:space="0" w:color="auto"/>
      </w:divBdr>
    </w:div>
    <w:div w:id="87235743">
      <w:bodyDiv w:val="1"/>
      <w:marLeft w:val="0"/>
      <w:marRight w:val="0"/>
      <w:marTop w:val="0"/>
      <w:marBottom w:val="0"/>
      <w:divBdr>
        <w:top w:val="none" w:sz="0" w:space="0" w:color="auto"/>
        <w:left w:val="none" w:sz="0" w:space="0" w:color="auto"/>
        <w:bottom w:val="none" w:sz="0" w:space="0" w:color="auto"/>
        <w:right w:val="none" w:sz="0" w:space="0" w:color="auto"/>
      </w:divBdr>
    </w:div>
    <w:div w:id="207881128">
      <w:bodyDiv w:val="1"/>
      <w:marLeft w:val="0"/>
      <w:marRight w:val="0"/>
      <w:marTop w:val="0"/>
      <w:marBottom w:val="0"/>
      <w:divBdr>
        <w:top w:val="none" w:sz="0" w:space="0" w:color="auto"/>
        <w:left w:val="none" w:sz="0" w:space="0" w:color="auto"/>
        <w:bottom w:val="none" w:sz="0" w:space="0" w:color="auto"/>
        <w:right w:val="none" w:sz="0" w:space="0" w:color="auto"/>
      </w:divBdr>
      <w:divsChild>
        <w:div w:id="1372342731">
          <w:marLeft w:val="0"/>
          <w:marRight w:val="0"/>
          <w:marTop w:val="0"/>
          <w:marBottom w:val="0"/>
          <w:divBdr>
            <w:top w:val="none" w:sz="0" w:space="0" w:color="auto"/>
            <w:left w:val="none" w:sz="0" w:space="0" w:color="auto"/>
            <w:bottom w:val="none" w:sz="0" w:space="0" w:color="auto"/>
            <w:right w:val="none" w:sz="0" w:space="0" w:color="auto"/>
          </w:divBdr>
          <w:divsChild>
            <w:div w:id="1863475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3378079">
      <w:bodyDiv w:val="1"/>
      <w:marLeft w:val="0"/>
      <w:marRight w:val="0"/>
      <w:marTop w:val="0"/>
      <w:marBottom w:val="0"/>
      <w:divBdr>
        <w:top w:val="none" w:sz="0" w:space="0" w:color="auto"/>
        <w:left w:val="none" w:sz="0" w:space="0" w:color="auto"/>
        <w:bottom w:val="none" w:sz="0" w:space="0" w:color="auto"/>
        <w:right w:val="none" w:sz="0" w:space="0" w:color="auto"/>
      </w:divBdr>
    </w:div>
    <w:div w:id="397093694">
      <w:bodyDiv w:val="1"/>
      <w:marLeft w:val="0"/>
      <w:marRight w:val="0"/>
      <w:marTop w:val="0"/>
      <w:marBottom w:val="0"/>
      <w:divBdr>
        <w:top w:val="none" w:sz="0" w:space="0" w:color="auto"/>
        <w:left w:val="none" w:sz="0" w:space="0" w:color="auto"/>
        <w:bottom w:val="none" w:sz="0" w:space="0" w:color="auto"/>
        <w:right w:val="none" w:sz="0" w:space="0" w:color="auto"/>
      </w:divBdr>
    </w:div>
    <w:div w:id="423183546">
      <w:bodyDiv w:val="1"/>
      <w:marLeft w:val="0"/>
      <w:marRight w:val="0"/>
      <w:marTop w:val="0"/>
      <w:marBottom w:val="0"/>
      <w:divBdr>
        <w:top w:val="none" w:sz="0" w:space="0" w:color="auto"/>
        <w:left w:val="none" w:sz="0" w:space="0" w:color="auto"/>
        <w:bottom w:val="none" w:sz="0" w:space="0" w:color="auto"/>
        <w:right w:val="none" w:sz="0" w:space="0" w:color="auto"/>
      </w:divBdr>
    </w:div>
    <w:div w:id="541095618">
      <w:bodyDiv w:val="1"/>
      <w:marLeft w:val="0"/>
      <w:marRight w:val="0"/>
      <w:marTop w:val="0"/>
      <w:marBottom w:val="0"/>
      <w:divBdr>
        <w:top w:val="none" w:sz="0" w:space="0" w:color="auto"/>
        <w:left w:val="none" w:sz="0" w:space="0" w:color="auto"/>
        <w:bottom w:val="none" w:sz="0" w:space="0" w:color="auto"/>
        <w:right w:val="none" w:sz="0" w:space="0" w:color="auto"/>
      </w:divBdr>
    </w:div>
    <w:div w:id="728000795">
      <w:bodyDiv w:val="1"/>
      <w:marLeft w:val="0"/>
      <w:marRight w:val="0"/>
      <w:marTop w:val="0"/>
      <w:marBottom w:val="0"/>
      <w:divBdr>
        <w:top w:val="none" w:sz="0" w:space="0" w:color="auto"/>
        <w:left w:val="none" w:sz="0" w:space="0" w:color="auto"/>
        <w:bottom w:val="none" w:sz="0" w:space="0" w:color="auto"/>
        <w:right w:val="none" w:sz="0" w:space="0" w:color="auto"/>
      </w:divBdr>
    </w:div>
    <w:div w:id="941496613">
      <w:bodyDiv w:val="1"/>
      <w:marLeft w:val="0"/>
      <w:marRight w:val="0"/>
      <w:marTop w:val="0"/>
      <w:marBottom w:val="0"/>
      <w:divBdr>
        <w:top w:val="none" w:sz="0" w:space="0" w:color="auto"/>
        <w:left w:val="none" w:sz="0" w:space="0" w:color="auto"/>
        <w:bottom w:val="none" w:sz="0" w:space="0" w:color="auto"/>
        <w:right w:val="none" w:sz="0" w:space="0" w:color="auto"/>
      </w:divBdr>
      <w:divsChild>
        <w:div w:id="72289062">
          <w:marLeft w:val="0"/>
          <w:marRight w:val="0"/>
          <w:marTop w:val="0"/>
          <w:marBottom w:val="0"/>
          <w:divBdr>
            <w:top w:val="none" w:sz="0" w:space="0" w:color="auto"/>
            <w:left w:val="none" w:sz="0" w:space="0" w:color="auto"/>
            <w:bottom w:val="none" w:sz="0" w:space="0" w:color="auto"/>
            <w:right w:val="none" w:sz="0" w:space="0" w:color="auto"/>
          </w:divBdr>
        </w:div>
        <w:div w:id="1812163879">
          <w:marLeft w:val="0"/>
          <w:marRight w:val="0"/>
          <w:marTop w:val="0"/>
          <w:marBottom w:val="0"/>
          <w:divBdr>
            <w:top w:val="none" w:sz="0" w:space="0" w:color="auto"/>
            <w:left w:val="none" w:sz="0" w:space="0" w:color="auto"/>
            <w:bottom w:val="none" w:sz="0" w:space="0" w:color="auto"/>
            <w:right w:val="none" w:sz="0" w:space="0" w:color="auto"/>
          </w:divBdr>
          <w:divsChild>
            <w:div w:id="1042366504">
              <w:marLeft w:val="0"/>
              <w:marRight w:val="0"/>
              <w:marTop w:val="0"/>
              <w:marBottom w:val="0"/>
              <w:divBdr>
                <w:top w:val="none" w:sz="0" w:space="0" w:color="auto"/>
                <w:left w:val="none" w:sz="0" w:space="0" w:color="auto"/>
                <w:bottom w:val="none" w:sz="0" w:space="0" w:color="auto"/>
                <w:right w:val="none" w:sz="0" w:space="0" w:color="auto"/>
              </w:divBdr>
            </w:div>
          </w:divsChild>
        </w:div>
        <w:div w:id="972252986">
          <w:marLeft w:val="0"/>
          <w:marRight w:val="0"/>
          <w:marTop w:val="0"/>
          <w:marBottom w:val="0"/>
          <w:divBdr>
            <w:top w:val="none" w:sz="0" w:space="0" w:color="auto"/>
            <w:left w:val="none" w:sz="0" w:space="0" w:color="auto"/>
            <w:bottom w:val="none" w:sz="0" w:space="0" w:color="auto"/>
            <w:right w:val="none" w:sz="0" w:space="0" w:color="auto"/>
          </w:divBdr>
          <w:divsChild>
            <w:div w:id="392705926">
              <w:marLeft w:val="0"/>
              <w:marRight w:val="0"/>
              <w:marTop w:val="0"/>
              <w:marBottom w:val="0"/>
              <w:divBdr>
                <w:top w:val="none" w:sz="0" w:space="0" w:color="auto"/>
                <w:left w:val="none" w:sz="0" w:space="0" w:color="auto"/>
                <w:bottom w:val="none" w:sz="0" w:space="0" w:color="auto"/>
                <w:right w:val="none" w:sz="0" w:space="0" w:color="auto"/>
              </w:divBdr>
            </w:div>
          </w:divsChild>
        </w:div>
        <w:div w:id="1874734383">
          <w:marLeft w:val="0"/>
          <w:marRight w:val="0"/>
          <w:marTop w:val="0"/>
          <w:marBottom w:val="0"/>
          <w:divBdr>
            <w:top w:val="none" w:sz="0" w:space="0" w:color="auto"/>
            <w:left w:val="none" w:sz="0" w:space="0" w:color="auto"/>
            <w:bottom w:val="none" w:sz="0" w:space="0" w:color="auto"/>
            <w:right w:val="none" w:sz="0" w:space="0" w:color="auto"/>
          </w:divBdr>
          <w:divsChild>
            <w:div w:id="201136276">
              <w:marLeft w:val="0"/>
              <w:marRight w:val="0"/>
              <w:marTop w:val="0"/>
              <w:marBottom w:val="0"/>
              <w:divBdr>
                <w:top w:val="none" w:sz="0" w:space="0" w:color="auto"/>
                <w:left w:val="none" w:sz="0" w:space="0" w:color="auto"/>
                <w:bottom w:val="none" w:sz="0" w:space="0" w:color="auto"/>
                <w:right w:val="none" w:sz="0" w:space="0" w:color="auto"/>
              </w:divBdr>
              <w:divsChild>
                <w:div w:id="1217397860">
                  <w:marLeft w:val="0"/>
                  <w:marRight w:val="0"/>
                  <w:marTop w:val="0"/>
                  <w:marBottom w:val="0"/>
                  <w:divBdr>
                    <w:top w:val="none" w:sz="0" w:space="0" w:color="auto"/>
                    <w:left w:val="none" w:sz="0" w:space="0" w:color="auto"/>
                    <w:bottom w:val="none" w:sz="0" w:space="0" w:color="auto"/>
                    <w:right w:val="none" w:sz="0" w:space="0" w:color="auto"/>
                  </w:divBdr>
                  <w:divsChild>
                    <w:div w:id="6521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20086">
          <w:marLeft w:val="0"/>
          <w:marRight w:val="0"/>
          <w:marTop w:val="0"/>
          <w:marBottom w:val="0"/>
          <w:divBdr>
            <w:top w:val="none" w:sz="0" w:space="0" w:color="auto"/>
            <w:left w:val="none" w:sz="0" w:space="0" w:color="auto"/>
            <w:bottom w:val="none" w:sz="0" w:space="0" w:color="auto"/>
            <w:right w:val="none" w:sz="0" w:space="0" w:color="auto"/>
          </w:divBdr>
        </w:div>
        <w:div w:id="1959943461">
          <w:marLeft w:val="0"/>
          <w:marRight w:val="0"/>
          <w:marTop w:val="0"/>
          <w:marBottom w:val="0"/>
          <w:divBdr>
            <w:top w:val="none" w:sz="0" w:space="0" w:color="auto"/>
            <w:left w:val="none" w:sz="0" w:space="0" w:color="auto"/>
            <w:bottom w:val="none" w:sz="0" w:space="0" w:color="auto"/>
            <w:right w:val="none" w:sz="0" w:space="0" w:color="auto"/>
          </w:divBdr>
          <w:divsChild>
            <w:div w:id="636224191">
              <w:marLeft w:val="0"/>
              <w:marRight w:val="0"/>
              <w:marTop w:val="0"/>
              <w:marBottom w:val="0"/>
              <w:divBdr>
                <w:top w:val="none" w:sz="0" w:space="0" w:color="auto"/>
                <w:left w:val="none" w:sz="0" w:space="0" w:color="auto"/>
                <w:bottom w:val="none" w:sz="0" w:space="0" w:color="auto"/>
                <w:right w:val="none" w:sz="0" w:space="0" w:color="auto"/>
              </w:divBdr>
            </w:div>
          </w:divsChild>
        </w:div>
        <w:div w:id="696277606">
          <w:marLeft w:val="0"/>
          <w:marRight w:val="0"/>
          <w:marTop w:val="0"/>
          <w:marBottom w:val="0"/>
          <w:divBdr>
            <w:top w:val="none" w:sz="0" w:space="0" w:color="auto"/>
            <w:left w:val="none" w:sz="0" w:space="0" w:color="auto"/>
            <w:bottom w:val="none" w:sz="0" w:space="0" w:color="auto"/>
            <w:right w:val="none" w:sz="0" w:space="0" w:color="auto"/>
          </w:divBdr>
          <w:divsChild>
            <w:div w:id="2031756995">
              <w:marLeft w:val="0"/>
              <w:marRight w:val="0"/>
              <w:marTop w:val="0"/>
              <w:marBottom w:val="0"/>
              <w:divBdr>
                <w:top w:val="none" w:sz="0" w:space="0" w:color="auto"/>
                <w:left w:val="none" w:sz="0" w:space="0" w:color="auto"/>
                <w:bottom w:val="none" w:sz="0" w:space="0" w:color="auto"/>
                <w:right w:val="none" w:sz="0" w:space="0" w:color="auto"/>
              </w:divBdr>
              <w:divsChild>
                <w:div w:id="790824870">
                  <w:marLeft w:val="0"/>
                  <w:marRight w:val="0"/>
                  <w:marTop w:val="0"/>
                  <w:marBottom w:val="0"/>
                  <w:divBdr>
                    <w:top w:val="none" w:sz="0" w:space="0" w:color="auto"/>
                    <w:left w:val="none" w:sz="0" w:space="0" w:color="auto"/>
                    <w:bottom w:val="none" w:sz="0" w:space="0" w:color="auto"/>
                    <w:right w:val="none" w:sz="0" w:space="0" w:color="auto"/>
                  </w:divBdr>
                  <w:divsChild>
                    <w:div w:id="15023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2132">
          <w:marLeft w:val="0"/>
          <w:marRight w:val="0"/>
          <w:marTop w:val="0"/>
          <w:marBottom w:val="0"/>
          <w:divBdr>
            <w:top w:val="none" w:sz="0" w:space="0" w:color="auto"/>
            <w:left w:val="none" w:sz="0" w:space="0" w:color="auto"/>
            <w:bottom w:val="none" w:sz="0" w:space="0" w:color="auto"/>
            <w:right w:val="none" w:sz="0" w:space="0" w:color="auto"/>
          </w:divBdr>
        </w:div>
        <w:div w:id="1004750257">
          <w:marLeft w:val="0"/>
          <w:marRight w:val="0"/>
          <w:marTop w:val="0"/>
          <w:marBottom w:val="0"/>
          <w:divBdr>
            <w:top w:val="none" w:sz="0" w:space="0" w:color="auto"/>
            <w:left w:val="none" w:sz="0" w:space="0" w:color="auto"/>
            <w:bottom w:val="none" w:sz="0" w:space="0" w:color="auto"/>
            <w:right w:val="none" w:sz="0" w:space="0" w:color="auto"/>
          </w:divBdr>
          <w:divsChild>
            <w:div w:id="1205141602">
              <w:marLeft w:val="0"/>
              <w:marRight w:val="0"/>
              <w:marTop w:val="0"/>
              <w:marBottom w:val="0"/>
              <w:divBdr>
                <w:top w:val="none" w:sz="0" w:space="0" w:color="auto"/>
                <w:left w:val="none" w:sz="0" w:space="0" w:color="auto"/>
                <w:bottom w:val="none" w:sz="0" w:space="0" w:color="auto"/>
                <w:right w:val="none" w:sz="0" w:space="0" w:color="auto"/>
              </w:divBdr>
            </w:div>
          </w:divsChild>
        </w:div>
        <w:div w:id="132526261">
          <w:marLeft w:val="0"/>
          <w:marRight w:val="0"/>
          <w:marTop w:val="0"/>
          <w:marBottom w:val="0"/>
          <w:divBdr>
            <w:top w:val="none" w:sz="0" w:space="0" w:color="auto"/>
            <w:left w:val="none" w:sz="0" w:space="0" w:color="auto"/>
            <w:bottom w:val="none" w:sz="0" w:space="0" w:color="auto"/>
            <w:right w:val="none" w:sz="0" w:space="0" w:color="auto"/>
          </w:divBdr>
          <w:divsChild>
            <w:div w:id="1649481343">
              <w:marLeft w:val="0"/>
              <w:marRight w:val="0"/>
              <w:marTop w:val="0"/>
              <w:marBottom w:val="0"/>
              <w:divBdr>
                <w:top w:val="none" w:sz="0" w:space="0" w:color="auto"/>
                <w:left w:val="none" w:sz="0" w:space="0" w:color="auto"/>
                <w:bottom w:val="none" w:sz="0" w:space="0" w:color="auto"/>
                <w:right w:val="none" w:sz="0" w:space="0" w:color="auto"/>
              </w:divBdr>
              <w:divsChild>
                <w:div w:id="1319190455">
                  <w:marLeft w:val="0"/>
                  <w:marRight w:val="0"/>
                  <w:marTop w:val="0"/>
                  <w:marBottom w:val="0"/>
                  <w:divBdr>
                    <w:top w:val="none" w:sz="0" w:space="0" w:color="auto"/>
                    <w:left w:val="none" w:sz="0" w:space="0" w:color="auto"/>
                    <w:bottom w:val="none" w:sz="0" w:space="0" w:color="auto"/>
                    <w:right w:val="none" w:sz="0" w:space="0" w:color="auto"/>
                  </w:divBdr>
                  <w:divsChild>
                    <w:div w:id="11256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52621">
      <w:bodyDiv w:val="1"/>
      <w:marLeft w:val="0"/>
      <w:marRight w:val="0"/>
      <w:marTop w:val="0"/>
      <w:marBottom w:val="0"/>
      <w:divBdr>
        <w:top w:val="none" w:sz="0" w:space="0" w:color="auto"/>
        <w:left w:val="none" w:sz="0" w:space="0" w:color="auto"/>
        <w:bottom w:val="none" w:sz="0" w:space="0" w:color="auto"/>
        <w:right w:val="none" w:sz="0" w:space="0" w:color="auto"/>
      </w:divBdr>
    </w:div>
    <w:div w:id="1017270896">
      <w:bodyDiv w:val="1"/>
      <w:marLeft w:val="0"/>
      <w:marRight w:val="0"/>
      <w:marTop w:val="0"/>
      <w:marBottom w:val="0"/>
      <w:divBdr>
        <w:top w:val="none" w:sz="0" w:space="0" w:color="auto"/>
        <w:left w:val="none" w:sz="0" w:space="0" w:color="auto"/>
        <w:bottom w:val="none" w:sz="0" w:space="0" w:color="auto"/>
        <w:right w:val="none" w:sz="0" w:space="0" w:color="auto"/>
      </w:divBdr>
    </w:div>
    <w:div w:id="1359047367">
      <w:bodyDiv w:val="1"/>
      <w:marLeft w:val="0"/>
      <w:marRight w:val="0"/>
      <w:marTop w:val="0"/>
      <w:marBottom w:val="0"/>
      <w:divBdr>
        <w:top w:val="none" w:sz="0" w:space="0" w:color="auto"/>
        <w:left w:val="none" w:sz="0" w:space="0" w:color="auto"/>
        <w:bottom w:val="none" w:sz="0" w:space="0" w:color="auto"/>
        <w:right w:val="none" w:sz="0" w:space="0" w:color="auto"/>
      </w:divBdr>
    </w:div>
    <w:div w:id="1501852444">
      <w:bodyDiv w:val="1"/>
      <w:marLeft w:val="0"/>
      <w:marRight w:val="0"/>
      <w:marTop w:val="0"/>
      <w:marBottom w:val="0"/>
      <w:divBdr>
        <w:top w:val="none" w:sz="0" w:space="0" w:color="auto"/>
        <w:left w:val="none" w:sz="0" w:space="0" w:color="auto"/>
        <w:bottom w:val="none" w:sz="0" w:space="0" w:color="auto"/>
        <w:right w:val="none" w:sz="0" w:space="0" w:color="auto"/>
      </w:divBdr>
    </w:div>
    <w:div w:id="1513254554">
      <w:bodyDiv w:val="1"/>
      <w:marLeft w:val="0"/>
      <w:marRight w:val="0"/>
      <w:marTop w:val="0"/>
      <w:marBottom w:val="0"/>
      <w:divBdr>
        <w:top w:val="none" w:sz="0" w:space="0" w:color="auto"/>
        <w:left w:val="none" w:sz="0" w:space="0" w:color="auto"/>
        <w:bottom w:val="none" w:sz="0" w:space="0" w:color="auto"/>
        <w:right w:val="none" w:sz="0" w:space="0" w:color="auto"/>
      </w:divBdr>
      <w:divsChild>
        <w:div w:id="2020540633">
          <w:marLeft w:val="0"/>
          <w:marRight w:val="0"/>
          <w:marTop w:val="0"/>
          <w:marBottom w:val="0"/>
          <w:divBdr>
            <w:top w:val="none" w:sz="0" w:space="0" w:color="auto"/>
            <w:left w:val="none" w:sz="0" w:space="0" w:color="auto"/>
            <w:bottom w:val="none" w:sz="0" w:space="0" w:color="auto"/>
            <w:right w:val="none" w:sz="0" w:space="0" w:color="auto"/>
          </w:divBdr>
        </w:div>
        <w:div w:id="1109936986">
          <w:marLeft w:val="0"/>
          <w:marRight w:val="0"/>
          <w:marTop w:val="0"/>
          <w:marBottom w:val="0"/>
          <w:divBdr>
            <w:top w:val="none" w:sz="0" w:space="0" w:color="auto"/>
            <w:left w:val="none" w:sz="0" w:space="0" w:color="auto"/>
            <w:bottom w:val="none" w:sz="0" w:space="0" w:color="auto"/>
            <w:right w:val="none" w:sz="0" w:space="0" w:color="auto"/>
          </w:divBdr>
        </w:div>
      </w:divsChild>
    </w:div>
    <w:div w:id="1667325437">
      <w:bodyDiv w:val="1"/>
      <w:marLeft w:val="0"/>
      <w:marRight w:val="0"/>
      <w:marTop w:val="0"/>
      <w:marBottom w:val="0"/>
      <w:divBdr>
        <w:top w:val="none" w:sz="0" w:space="0" w:color="auto"/>
        <w:left w:val="none" w:sz="0" w:space="0" w:color="auto"/>
        <w:bottom w:val="none" w:sz="0" w:space="0" w:color="auto"/>
        <w:right w:val="none" w:sz="0" w:space="0" w:color="auto"/>
      </w:divBdr>
      <w:divsChild>
        <w:div w:id="246227710">
          <w:marLeft w:val="0"/>
          <w:marRight w:val="0"/>
          <w:marTop w:val="0"/>
          <w:marBottom w:val="0"/>
          <w:divBdr>
            <w:top w:val="none" w:sz="0" w:space="0" w:color="auto"/>
            <w:left w:val="none" w:sz="0" w:space="0" w:color="auto"/>
            <w:bottom w:val="none" w:sz="0" w:space="0" w:color="auto"/>
            <w:right w:val="none" w:sz="0" w:space="0" w:color="auto"/>
          </w:divBdr>
        </w:div>
        <w:div w:id="329405819">
          <w:marLeft w:val="0"/>
          <w:marRight w:val="0"/>
          <w:marTop w:val="0"/>
          <w:marBottom w:val="0"/>
          <w:divBdr>
            <w:top w:val="none" w:sz="0" w:space="0" w:color="auto"/>
            <w:left w:val="none" w:sz="0" w:space="0" w:color="auto"/>
            <w:bottom w:val="none" w:sz="0" w:space="0" w:color="auto"/>
            <w:right w:val="none" w:sz="0" w:space="0" w:color="auto"/>
          </w:divBdr>
        </w:div>
      </w:divsChild>
    </w:div>
    <w:div w:id="1870793771">
      <w:bodyDiv w:val="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 w:id="1983919264">
          <w:marLeft w:val="0"/>
          <w:marRight w:val="0"/>
          <w:marTop w:val="0"/>
          <w:marBottom w:val="0"/>
          <w:divBdr>
            <w:top w:val="none" w:sz="0" w:space="0" w:color="auto"/>
            <w:left w:val="none" w:sz="0" w:space="0" w:color="auto"/>
            <w:bottom w:val="none" w:sz="0" w:space="0" w:color="auto"/>
            <w:right w:val="none" w:sz="0" w:space="0" w:color="auto"/>
          </w:divBdr>
          <w:divsChild>
            <w:div w:id="226260226">
              <w:marLeft w:val="0"/>
              <w:marRight w:val="0"/>
              <w:marTop w:val="0"/>
              <w:marBottom w:val="0"/>
              <w:divBdr>
                <w:top w:val="none" w:sz="0" w:space="0" w:color="auto"/>
                <w:left w:val="none" w:sz="0" w:space="0" w:color="auto"/>
                <w:bottom w:val="none" w:sz="0" w:space="0" w:color="auto"/>
                <w:right w:val="none" w:sz="0" w:space="0" w:color="auto"/>
              </w:divBdr>
            </w:div>
          </w:divsChild>
        </w:div>
        <w:div w:id="1814758581">
          <w:marLeft w:val="0"/>
          <w:marRight w:val="0"/>
          <w:marTop w:val="0"/>
          <w:marBottom w:val="0"/>
          <w:divBdr>
            <w:top w:val="none" w:sz="0" w:space="0" w:color="auto"/>
            <w:left w:val="none" w:sz="0" w:space="0" w:color="auto"/>
            <w:bottom w:val="none" w:sz="0" w:space="0" w:color="auto"/>
            <w:right w:val="none" w:sz="0" w:space="0" w:color="auto"/>
          </w:divBdr>
          <w:divsChild>
            <w:div w:id="2127115033">
              <w:marLeft w:val="0"/>
              <w:marRight w:val="0"/>
              <w:marTop w:val="0"/>
              <w:marBottom w:val="0"/>
              <w:divBdr>
                <w:top w:val="none" w:sz="0" w:space="0" w:color="auto"/>
                <w:left w:val="none" w:sz="0" w:space="0" w:color="auto"/>
                <w:bottom w:val="none" w:sz="0" w:space="0" w:color="auto"/>
                <w:right w:val="none" w:sz="0" w:space="0" w:color="auto"/>
              </w:divBdr>
            </w:div>
          </w:divsChild>
        </w:div>
        <w:div w:id="409430814">
          <w:marLeft w:val="0"/>
          <w:marRight w:val="0"/>
          <w:marTop w:val="0"/>
          <w:marBottom w:val="0"/>
          <w:divBdr>
            <w:top w:val="none" w:sz="0" w:space="0" w:color="auto"/>
            <w:left w:val="none" w:sz="0" w:space="0" w:color="auto"/>
            <w:bottom w:val="none" w:sz="0" w:space="0" w:color="auto"/>
            <w:right w:val="none" w:sz="0" w:space="0" w:color="auto"/>
          </w:divBdr>
          <w:divsChild>
            <w:div w:id="2046129478">
              <w:marLeft w:val="0"/>
              <w:marRight w:val="0"/>
              <w:marTop w:val="0"/>
              <w:marBottom w:val="0"/>
              <w:divBdr>
                <w:top w:val="none" w:sz="0" w:space="0" w:color="auto"/>
                <w:left w:val="none" w:sz="0" w:space="0" w:color="auto"/>
                <w:bottom w:val="none" w:sz="0" w:space="0" w:color="auto"/>
                <w:right w:val="none" w:sz="0" w:space="0" w:color="auto"/>
              </w:divBdr>
              <w:divsChild>
                <w:div w:id="736706064">
                  <w:marLeft w:val="0"/>
                  <w:marRight w:val="0"/>
                  <w:marTop w:val="0"/>
                  <w:marBottom w:val="0"/>
                  <w:divBdr>
                    <w:top w:val="none" w:sz="0" w:space="0" w:color="auto"/>
                    <w:left w:val="none" w:sz="0" w:space="0" w:color="auto"/>
                    <w:bottom w:val="none" w:sz="0" w:space="0" w:color="auto"/>
                    <w:right w:val="none" w:sz="0" w:space="0" w:color="auto"/>
                  </w:divBdr>
                  <w:divsChild>
                    <w:div w:id="10656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20568">
          <w:marLeft w:val="0"/>
          <w:marRight w:val="0"/>
          <w:marTop w:val="0"/>
          <w:marBottom w:val="0"/>
          <w:divBdr>
            <w:top w:val="none" w:sz="0" w:space="0" w:color="auto"/>
            <w:left w:val="none" w:sz="0" w:space="0" w:color="auto"/>
            <w:bottom w:val="none" w:sz="0" w:space="0" w:color="auto"/>
            <w:right w:val="none" w:sz="0" w:space="0" w:color="auto"/>
          </w:divBdr>
        </w:div>
        <w:div w:id="2029403524">
          <w:marLeft w:val="0"/>
          <w:marRight w:val="0"/>
          <w:marTop w:val="0"/>
          <w:marBottom w:val="0"/>
          <w:divBdr>
            <w:top w:val="none" w:sz="0" w:space="0" w:color="auto"/>
            <w:left w:val="none" w:sz="0" w:space="0" w:color="auto"/>
            <w:bottom w:val="none" w:sz="0" w:space="0" w:color="auto"/>
            <w:right w:val="none" w:sz="0" w:space="0" w:color="auto"/>
          </w:divBdr>
          <w:divsChild>
            <w:div w:id="690298381">
              <w:marLeft w:val="0"/>
              <w:marRight w:val="0"/>
              <w:marTop w:val="0"/>
              <w:marBottom w:val="0"/>
              <w:divBdr>
                <w:top w:val="none" w:sz="0" w:space="0" w:color="auto"/>
                <w:left w:val="none" w:sz="0" w:space="0" w:color="auto"/>
                <w:bottom w:val="none" w:sz="0" w:space="0" w:color="auto"/>
                <w:right w:val="none" w:sz="0" w:space="0" w:color="auto"/>
              </w:divBdr>
            </w:div>
          </w:divsChild>
        </w:div>
        <w:div w:id="1900169989">
          <w:marLeft w:val="0"/>
          <w:marRight w:val="0"/>
          <w:marTop w:val="0"/>
          <w:marBottom w:val="0"/>
          <w:divBdr>
            <w:top w:val="none" w:sz="0" w:space="0" w:color="auto"/>
            <w:left w:val="none" w:sz="0" w:space="0" w:color="auto"/>
            <w:bottom w:val="none" w:sz="0" w:space="0" w:color="auto"/>
            <w:right w:val="none" w:sz="0" w:space="0" w:color="auto"/>
          </w:divBdr>
          <w:divsChild>
            <w:div w:id="1903908035">
              <w:marLeft w:val="0"/>
              <w:marRight w:val="0"/>
              <w:marTop w:val="0"/>
              <w:marBottom w:val="0"/>
              <w:divBdr>
                <w:top w:val="none" w:sz="0" w:space="0" w:color="auto"/>
                <w:left w:val="none" w:sz="0" w:space="0" w:color="auto"/>
                <w:bottom w:val="none" w:sz="0" w:space="0" w:color="auto"/>
                <w:right w:val="none" w:sz="0" w:space="0" w:color="auto"/>
              </w:divBdr>
              <w:divsChild>
                <w:div w:id="1509907095">
                  <w:marLeft w:val="0"/>
                  <w:marRight w:val="0"/>
                  <w:marTop w:val="0"/>
                  <w:marBottom w:val="0"/>
                  <w:divBdr>
                    <w:top w:val="none" w:sz="0" w:space="0" w:color="auto"/>
                    <w:left w:val="none" w:sz="0" w:space="0" w:color="auto"/>
                    <w:bottom w:val="none" w:sz="0" w:space="0" w:color="auto"/>
                    <w:right w:val="none" w:sz="0" w:space="0" w:color="auto"/>
                  </w:divBdr>
                  <w:divsChild>
                    <w:div w:id="1518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3324">
          <w:marLeft w:val="0"/>
          <w:marRight w:val="0"/>
          <w:marTop w:val="0"/>
          <w:marBottom w:val="0"/>
          <w:divBdr>
            <w:top w:val="none" w:sz="0" w:space="0" w:color="auto"/>
            <w:left w:val="none" w:sz="0" w:space="0" w:color="auto"/>
            <w:bottom w:val="none" w:sz="0" w:space="0" w:color="auto"/>
            <w:right w:val="none" w:sz="0" w:space="0" w:color="auto"/>
          </w:divBdr>
        </w:div>
        <w:div w:id="1255474950">
          <w:marLeft w:val="0"/>
          <w:marRight w:val="0"/>
          <w:marTop w:val="0"/>
          <w:marBottom w:val="0"/>
          <w:divBdr>
            <w:top w:val="none" w:sz="0" w:space="0" w:color="auto"/>
            <w:left w:val="none" w:sz="0" w:space="0" w:color="auto"/>
            <w:bottom w:val="none" w:sz="0" w:space="0" w:color="auto"/>
            <w:right w:val="none" w:sz="0" w:space="0" w:color="auto"/>
          </w:divBdr>
          <w:divsChild>
            <w:div w:id="1510414736">
              <w:marLeft w:val="0"/>
              <w:marRight w:val="0"/>
              <w:marTop w:val="0"/>
              <w:marBottom w:val="0"/>
              <w:divBdr>
                <w:top w:val="none" w:sz="0" w:space="0" w:color="auto"/>
                <w:left w:val="none" w:sz="0" w:space="0" w:color="auto"/>
                <w:bottom w:val="none" w:sz="0" w:space="0" w:color="auto"/>
                <w:right w:val="none" w:sz="0" w:space="0" w:color="auto"/>
              </w:divBdr>
            </w:div>
          </w:divsChild>
        </w:div>
        <w:div w:id="1518960028">
          <w:marLeft w:val="0"/>
          <w:marRight w:val="0"/>
          <w:marTop w:val="0"/>
          <w:marBottom w:val="0"/>
          <w:divBdr>
            <w:top w:val="none" w:sz="0" w:space="0" w:color="auto"/>
            <w:left w:val="none" w:sz="0" w:space="0" w:color="auto"/>
            <w:bottom w:val="none" w:sz="0" w:space="0" w:color="auto"/>
            <w:right w:val="none" w:sz="0" w:space="0" w:color="auto"/>
          </w:divBdr>
          <w:divsChild>
            <w:div w:id="1918321037">
              <w:marLeft w:val="0"/>
              <w:marRight w:val="0"/>
              <w:marTop w:val="0"/>
              <w:marBottom w:val="0"/>
              <w:divBdr>
                <w:top w:val="none" w:sz="0" w:space="0" w:color="auto"/>
                <w:left w:val="none" w:sz="0" w:space="0" w:color="auto"/>
                <w:bottom w:val="none" w:sz="0" w:space="0" w:color="auto"/>
                <w:right w:val="none" w:sz="0" w:space="0" w:color="auto"/>
              </w:divBdr>
              <w:divsChild>
                <w:div w:id="1888450358">
                  <w:marLeft w:val="0"/>
                  <w:marRight w:val="0"/>
                  <w:marTop w:val="0"/>
                  <w:marBottom w:val="0"/>
                  <w:divBdr>
                    <w:top w:val="none" w:sz="0" w:space="0" w:color="auto"/>
                    <w:left w:val="none" w:sz="0" w:space="0" w:color="auto"/>
                    <w:bottom w:val="none" w:sz="0" w:space="0" w:color="auto"/>
                    <w:right w:val="none" w:sz="0" w:space="0" w:color="auto"/>
                  </w:divBdr>
                  <w:divsChild>
                    <w:div w:id="20238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1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stronomie.de/typo3temp/pics/5baf34a616.jp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astronomie.de"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athematikalpha.de" TargetMode="External"/><Relationship Id="rId7" Type="http://schemas.openxmlformats.org/officeDocument/2006/relationships/hyperlink" Target="http://www.schuelerlabor-astronomie.de/" TargetMode="External"/><Relationship Id="rId2" Type="http://schemas.openxmlformats.org/officeDocument/2006/relationships/hyperlink" Target="http://www.mdz-nbn-resolving.de/urn/resolver.pl?urn=urn:nbn:de:bvb:12-bsb10130422-0" TargetMode="External"/><Relationship Id="rId1" Type="http://schemas.openxmlformats.org/officeDocument/2006/relationships/hyperlink" Target="https://zauberdersterne.wordpress.com/2014/01/01/200-jahre-fraunhoferlinien/" TargetMode="External"/><Relationship Id="rId6" Type="http://schemas.openxmlformats.org/officeDocument/2006/relationships/hyperlink" Target="https://www.virtualbox.org/" TargetMode="External"/><Relationship Id="rId5" Type="http://schemas.openxmlformats.org/officeDocument/2006/relationships/hyperlink" Target="http://www3.gettysburg.edu/~marschal/clea/speclab.html" TargetMode="External"/><Relationship Id="rId4" Type="http://schemas.openxmlformats.org/officeDocument/2006/relationships/hyperlink" Target="http://www.schuelerkonferenz.edu.tum.de/fileadmin/w00brm/www/Facharbeiten_2008/wallis_eckhard_2008_www.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2B967-84BD-4B84-8AF2-750F420A9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C79EFCC3.dotm</Template>
  <TotalTime>0</TotalTime>
  <Pages>13</Pages>
  <Words>2817</Words>
  <Characters>18583</Characters>
  <Application>Microsoft Office Word</Application>
  <DocSecurity>0</DocSecurity>
  <Lines>403</Lines>
  <Paragraphs>133</Paragraphs>
  <ScaleCrop>false</ScaleCrop>
  <Company/>
  <LinksUpToDate>false</LinksUpToDate>
  <CharactersWithSpaces>21267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2017-01-11T09:40:00Z</dcterms:created>
  <dcterms:modified xsi:type="dcterms:W3CDTF">2017-01-11T09:41:00Z</dcterms:modified>
</cp:coreProperties>
</file>