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38" w:rsidRDefault="00653038" w:rsidP="00653038">
      <w:pPr>
        <w:jc w:val="both"/>
        <w:rPr>
          <w:rFonts w:ascii="Helvetica" w:hAnsi="Helvetica"/>
        </w:rPr>
      </w:pPr>
    </w:p>
    <w:p w:rsidR="00653038" w:rsidRPr="009F7666" w:rsidRDefault="00653038" w:rsidP="00653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Untersuchung eines Hühnerei</w:t>
      </w:r>
      <w:r w:rsidRPr="009F7666">
        <w:rPr>
          <w:rFonts w:ascii="Arial" w:hAnsi="Arial" w:cs="Arial"/>
          <w:b/>
          <w:sz w:val="36"/>
          <w:szCs w:val="36"/>
        </w:rPr>
        <w:t>s</w:t>
      </w:r>
    </w:p>
    <w:p w:rsidR="00653038" w:rsidRDefault="00653038" w:rsidP="00653038">
      <w:pPr>
        <w:jc w:val="both"/>
        <w:rPr>
          <w:rFonts w:ascii="Helvetica" w:hAnsi="Helvetica"/>
        </w:rPr>
      </w:pPr>
    </w:p>
    <w:p w:rsidR="00653038" w:rsidRPr="009F7666" w:rsidRDefault="00653038" w:rsidP="00653038">
      <w:pPr>
        <w:jc w:val="center"/>
        <w:rPr>
          <w:rFonts w:ascii="Helvetica" w:hAnsi="Helvetica"/>
          <w:b/>
        </w:rPr>
      </w:pPr>
      <w:r w:rsidRPr="009F7666">
        <w:rPr>
          <w:rFonts w:ascii="Helvetica" w:hAnsi="Helvetica"/>
          <w:b/>
        </w:rPr>
        <w:t>Lösungen</w:t>
      </w:r>
      <w:r>
        <w:rPr>
          <w:rFonts w:ascii="Helvetica" w:hAnsi="Helvetica"/>
          <w:b/>
        </w:rPr>
        <w:t xml:space="preserve"> und unterrichtliche Hinweise</w:t>
      </w:r>
    </w:p>
    <w:p w:rsidR="00653038" w:rsidRDefault="00653038" w:rsidP="00653038">
      <w:pPr>
        <w:jc w:val="both"/>
        <w:rPr>
          <w:rFonts w:ascii="Helvetica" w:hAnsi="Helvetica"/>
        </w:rPr>
      </w:pPr>
    </w:p>
    <w:p w:rsidR="00653038" w:rsidRPr="00E85FA9" w:rsidRDefault="00653038" w:rsidP="00653038">
      <w:pPr>
        <w:jc w:val="both"/>
        <w:rPr>
          <w:rFonts w:ascii="Helvetica" w:hAnsi="Helvetica"/>
          <w:smallCaps/>
          <w:sz w:val="10"/>
          <w:szCs w:val="10"/>
        </w:rPr>
      </w:pPr>
    </w:p>
    <w:p w:rsidR="00653038" w:rsidRPr="00A13E36" w:rsidRDefault="00653038" w:rsidP="00653038">
      <w:pPr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2. </w:t>
      </w:r>
      <w:r w:rsidRPr="00F30B27">
        <w:rPr>
          <w:rFonts w:ascii="Helvetica" w:hAnsi="Helvetica"/>
          <w:sz w:val="20"/>
          <w:szCs w:val="20"/>
        </w:rPr>
        <w:t xml:space="preserve">Betrachte die </w:t>
      </w:r>
      <w:r w:rsidRPr="00F30B27">
        <w:rPr>
          <w:rFonts w:ascii="Helvetica" w:hAnsi="Helvetica"/>
          <w:i/>
          <w:sz w:val="20"/>
          <w:szCs w:val="20"/>
        </w:rPr>
        <w:t>Kalkschale</w:t>
      </w:r>
      <w:r w:rsidRPr="00F30B27">
        <w:rPr>
          <w:rFonts w:ascii="Helvetica" w:hAnsi="Helvetica"/>
          <w:sz w:val="20"/>
          <w:szCs w:val="20"/>
        </w:rPr>
        <w:t xml:space="preserve"> mit der Lupe. Was erkennst du?      </w:t>
      </w:r>
      <w:r w:rsidRPr="00A13E36">
        <w:rPr>
          <w:rFonts w:ascii="Arial" w:hAnsi="Arial" w:cs="Arial"/>
          <w:color w:val="FF0000"/>
          <w:sz w:val="20"/>
          <w:szCs w:val="20"/>
        </w:rPr>
        <w:t>Poren</w:t>
      </w:r>
    </w:p>
    <w:p w:rsidR="00653038" w:rsidRPr="009F7666" w:rsidRDefault="00653038" w:rsidP="00653038">
      <w:pPr>
        <w:jc w:val="both"/>
        <w:rPr>
          <w:rFonts w:ascii="Helvetica" w:hAnsi="Helvetica"/>
          <w:smallCaps/>
          <w:sz w:val="20"/>
          <w:szCs w:val="20"/>
        </w:rPr>
      </w:pPr>
    </w:p>
    <w:p w:rsidR="00653038" w:rsidRPr="00A13E36" w:rsidRDefault="00653038" w:rsidP="00653038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5. </w:t>
      </w:r>
      <w:r w:rsidRPr="00F30B27">
        <w:rPr>
          <w:rFonts w:ascii="Helvetica" w:hAnsi="Helvetica"/>
          <w:sz w:val="20"/>
          <w:szCs w:val="20"/>
        </w:rPr>
        <w:t xml:space="preserve">Zeichne alle erkennbaren Bestandteile des Eies mit Bleistift in die untenstehende Umriss-Skizze ein. Betrachte dabei auch den Dotterrand und die Dotteroberfläche sehr genau. Erkennst du Einzelheiten? Drehe das Ei vorsichtig um seine Längsachse hin und her. Was kannst du beobachten?  </w:t>
      </w:r>
      <w:r>
        <w:rPr>
          <w:rFonts w:ascii="Arial" w:hAnsi="Arial" w:cs="Arial"/>
          <w:color w:val="FF0000"/>
          <w:sz w:val="20"/>
          <w:szCs w:val="20"/>
        </w:rPr>
        <w:t>Der Dotter bewegt sich etwas, bleibt aber in der gleichen Position.</w:t>
      </w:r>
    </w:p>
    <w:p w:rsidR="00653038" w:rsidRPr="009F7666" w:rsidRDefault="00653038" w:rsidP="00653038">
      <w:pPr>
        <w:jc w:val="both"/>
        <w:rPr>
          <w:rFonts w:ascii="Helvetica" w:hAnsi="Helvetica"/>
          <w:sz w:val="20"/>
          <w:szCs w:val="20"/>
        </w:rPr>
      </w:pPr>
    </w:p>
    <w:p w:rsidR="00653038" w:rsidRDefault="00653038" w:rsidP="00653038">
      <w:pPr>
        <w:ind w:left="426" w:hanging="426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7. </w:t>
      </w:r>
      <w:r w:rsidRPr="00F30B27">
        <w:rPr>
          <w:rFonts w:ascii="Helvetica" w:hAnsi="Helvetica"/>
          <w:sz w:val="20"/>
          <w:szCs w:val="20"/>
        </w:rPr>
        <w:t xml:space="preserve">Betrachte die stumpfe Seite der leeren Eischale. Was erkennst du dort? </w:t>
      </w:r>
      <w:r w:rsidRPr="007F72E5">
        <w:rPr>
          <w:rFonts w:ascii="Arial" w:hAnsi="Arial" w:cs="Arial"/>
          <w:color w:val="FF0000"/>
          <w:sz w:val="20"/>
          <w:szCs w:val="20"/>
        </w:rPr>
        <w:t>Luftkammer</w:t>
      </w:r>
      <w:r w:rsidRPr="007F72E5">
        <w:rPr>
          <w:rFonts w:ascii="Arial" w:hAnsi="Arial" w:cs="Arial"/>
          <w:sz w:val="20"/>
          <w:szCs w:val="20"/>
        </w:rPr>
        <w:t xml:space="preserve"> </w:t>
      </w:r>
      <w:r w:rsidRPr="00F30B27">
        <w:rPr>
          <w:rFonts w:ascii="Helvetica" w:hAnsi="Helvetica"/>
          <w:sz w:val="20"/>
          <w:szCs w:val="20"/>
        </w:rPr>
        <w:t xml:space="preserve">   </w:t>
      </w:r>
    </w:p>
    <w:p w:rsidR="00653038" w:rsidRDefault="00653038" w:rsidP="00653038">
      <w:pPr>
        <w:ind w:left="426" w:hanging="426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</w:t>
      </w:r>
      <w:r w:rsidRPr="00F30B27">
        <w:rPr>
          <w:rFonts w:ascii="Helvetica" w:hAnsi="Helvetica"/>
          <w:sz w:val="20"/>
          <w:szCs w:val="20"/>
        </w:rPr>
        <w:t xml:space="preserve">Prüfe am stumpfen Ende, aus wie vielen Schichten die </w:t>
      </w:r>
      <w:r w:rsidRPr="00F30B27">
        <w:rPr>
          <w:rFonts w:ascii="Helvetica" w:hAnsi="Helvetica"/>
          <w:i/>
          <w:sz w:val="20"/>
          <w:szCs w:val="20"/>
        </w:rPr>
        <w:t xml:space="preserve">Schalenhaut </w:t>
      </w:r>
      <w:r w:rsidRPr="00F30B27">
        <w:rPr>
          <w:rFonts w:ascii="Helvetica" w:hAnsi="Helvetica"/>
          <w:sz w:val="20"/>
          <w:szCs w:val="20"/>
        </w:rPr>
        <w:t xml:space="preserve">besteht. Es sind </w:t>
      </w:r>
      <w:r w:rsidRPr="007F72E5">
        <w:rPr>
          <w:rFonts w:ascii="Arial" w:hAnsi="Arial" w:cs="Arial"/>
          <w:color w:val="FF0000"/>
          <w:sz w:val="20"/>
          <w:szCs w:val="20"/>
        </w:rPr>
        <w:t xml:space="preserve">2 </w:t>
      </w:r>
      <w:r w:rsidRPr="00F30B27">
        <w:rPr>
          <w:rFonts w:ascii="Helvetica" w:hAnsi="Helvetica"/>
          <w:sz w:val="20"/>
          <w:szCs w:val="20"/>
        </w:rPr>
        <w:t>Schichten.</w:t>
      </w:r>
    </w:p>
    <w:p w:rsidR="00653038" w:rsidRDefault="00653038" w:rsidP="00653038">
      <w:pPr>
        <w:ind w:left="426" w:hanging="426"/>
        <w:jc w:val="both"/>
        <w:rPr>
          <w:rFonts w:ascii="Helvetica" w:hAnsi="Helvetica"/>
          <w:sz w:val="20"/>
          <w:szCs w:val="20"/>
        </w:rPr>
      </w:pPr>
    </w:p>
    <w:p w:rsidR="00653038" w:rsidRPr="005206C4" w:rsidRDefault="00653038" w:rsidP="00653038">
      <w:pPr>
        <w:ind w:left="426" w:hanging="426"/>
        <w:jc w:val="both"/>
        <w:rPr>
          <w:rFonts w:ascii="Helvetica" w:hAnsi="Helvetica"/>
          <w:color w:val="FF0000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8. </w:t>
      </w:r>
      <w:r>
        <w:rPr>
          <w:rFonts w:ascii="Helvetica" w:hAnsi="Helvetica"/>
          <w:color w:val="FF0000"/>
          <w:sz w:val="20"/>
          <w:szCs w:val="20"/>
        </w:rPr>
        <w:t>Dotterhaut, Keimscheibe</w:t>
      </w:r>
    </w:p>
    <w:p w:rsidR="00653038" w:rsidRDefault="00653038" w:rsidP="00653038">
      <w:pPr>
        <w:jc w:val="both"/>
        <w:rPr>
          <w:rFonts w:ascii="Helvetica" w:hAnsi="Helvetica"/>
        </w:rPr>
      </w:pPr>
    </w:p>
    <w:p w:rsidR="00653038" w:rsidRDefault="00653038" w:rsidP="00653038">
      <w:pPr>
        <w:jc w:val="center"/>
        <w:rPr>
          <w:rFonts w:ascii="Helvetica" w:hAnsi="Helvetica"/>
        </w:rPr>
      </w:pPr>
      <w:r>
        <w:rPr>
          <w:rFonts w:ascii="Helvetica" w:hAnsi="Helvetica"/>
          <w:noProof/>
          <w:lang w:eastAsia="de-DE"/>
        </w:rPr>
        <w:drawing>
          <wp:inline distT="0" distB="0" distL="0" distR="0" wp14:anchorId="62C65189" wp14:editId="6D32DC78">
            <wp:extent cx="3599688" cy="2819400"/>
            <wp:effectExtent l="0" t="0" r="127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i_schaubil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38" w:rsidRDefault="00653038" w:rsidP="00653038">
      <w:pPr>
        <w:jc w:val="center"/>
        <w:rPr>
          <w:rFonts w:ascii="Helvetica" w:hAnsi="Helvetica"/>
        </w:rPr>
      </w:pPr>
    </w:p>
    <w:p w:rsidR="00653038" w:rsidRDefault="00653038" w:rsidP="00653038">
      <w:pPr>
        <w:jc w:val="center"/>
        <w:rPr>
          <w:rFonts w:ascii="Helvetica" w:hAnsi="Helvetica"/>
        </w:rPr>
      </w:pPr>
    </w:p>
    <w:p w:rsidR="00653038" w:rsidRPr="00675725" w:rsidRDefault="00653038" w:rsidP="00653038">
      <w:pPr>
        <w:rPr>
          <w:rFonts w:ascii="Arial" w:hAnsi="Arial" w:cs="Arial"/>
          <w:sz w:val="20"/>
          <w:szCs w:val="20"/>
        </w:rPr>
      </w:pPr>
      <w:r w:rsidRPr="00675725">
        <w:rPr>
          <w:rFonts w:ascii="Arial" w:hAnsi="Arial" w:cs="Arial"/>
          <w:sz w:val="20"/>
          <w:szCs w:val="20"/>
        </w:rPr>
        <w:t>Im Anschluss an die</w:t>
      </w:r>
      <w:r>
        <w:rPr>
          <w:rFonts w:ascii="Arial" w:hAnsi="Arial" w:cs="Arial"/>
          <w:sz w:val="20"/>
          <w:szCs w:val="20"/>
        </w:rPr>
        <w:t xml:space="preserve"> Untersuchung des Hühnereies bietet sich </w:t>
      </w:r>
      <w:r w:rsidRPr="00675725">
        <w:rPr>
          <w:rFonts w:ascii="Arial" w:hAnsi="Arial" w:cs="Arial"/>
          <w:sz w:val="20"/>
          <w:szCs w:val="20"/>
        </w:rPr>
        <w:t xml:space="preserve"> eine Klärung der Funktion der ein</w:t>
      </w:r>
      <w:r>
        <w:rPr>
          <w:rFonts w:ascii="Arial" w:hAnsi="Arial" w:cs="Arial"/>
          <w:sz w:val="20"/>
          <w:szCs w:val="20"/>
        </w:rPr>
        <w:t xml:space="preserve">zelnen Eibestandteile an. </w:t>
      </w:r>
      <w:r w:rsidRPr="00675725">
        <w:rPr>
          <w:rFonts w:ascii="Arial" w:hAnsi="Arial" w:cs="Arial"/>
          <w:sz w:val="20"/>
          <w:szCs w:val="20"/>
        </w:rPr>
        <w:t>Die nachfol</w:t>
      </w:r>
      <w:r w:rsidR="002B27FC">
        <w:rPr>
          <w:rFonts w:ascii="Arial" w:hAnsi="Arial" w:cs="Arial"/>
          <w:sz w:val="20"/>
          <w:szCs w:val="20"/>
        </w:rPr>
        <w:t xml:space="preserve">gende Tabelle gibt einen </w:t>
      </w:r>
      <w:bookmarkStart w:id="0" w:name="_GoBack"/>
      <w:bookmarkEnd w:id="0"/>
      <w:r w:rsidRPr="00675725">
        <w:rPr>
          <w:rFonts w:ascii="Arial" w:hAnsi="Arial" w:cs="Arial"/>
          <w:sz w:val="20"/>
          <w:szCs w:val="20"/>
        </w:rPr>
        <w:t>Überblick:</w:t>
      </w:r>
    </w:p>
    <w:p w:rsidR="00653038" w:rsidRPr="00675725" w:rsidRDefault="00653038" w:rsidP="00653038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6361"/>
      </w:tblGrid>
      <w:tr w:rsidR="00653038" w:rsidRPr="00675725" w:rsidTr="00E868BB">
        <w:trPr>
          <w:trHeight w:val="29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038" w:rsidRPr="00675725" w:rsidRDefault="00653038" w:rsidP="00E86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725">
              <w:rPr>
                <w:rFonts w:ascii="Arial" w:hAnsi="Arial" w:cs="Arial"/>
                <w:b/>
                <w:sz w:val="20"/>
                <w:szCs w:val="20"/>
              </w:rPr>
              <w:t>Bestandteile des Eies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038" w:rsidRPr="00675725" w:rsidRDefault="00653038" w:rsidP="00E868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725">
              <w:rPr>
                <w:rFonts w:ascii="Arial" w:hAnsi="Arial" w:cs="Arial"/>
                <w:b/>
                <w:sz w:val="20"/>
                <w:szCs w:val="20"/>
              </w:rPr>
              <w:t>Funktion</w:t>
            </w:r>
          </w:p>
        </w:tc>
      </w:tr>
      <w:tr w:rsidR="00653038" w:rsidRPr="00675725" w:rsidTr="00E868BB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038" w:rsidRPr="00675725" w:rsidRDefault="00653038" w:rsidP="00E868BB">
            <w:pPr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>harte Kalkschale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8" w:rsidRPr="00675725" w:rsidRDefault="00653038" w:rsidP="00E868BB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 xml:space="preserve">Schutz gegen äußere </w:t>
            </w:r>
            <w:proofErr w:type="spellStart"/>
            <w:r w:rsidRPr="00675725">
              <w:rPr>
                <w:rFonts w:ascii="Arial" w:hAnsi="Arial" w:cs="Arial"/>
                <w:sz w:val="20"/>
                <w:szCs w:val="20"/>
              </w:rPr>
              <w:t>Einflüsse</w:t>
            </w:r>
            <w:proofErr w:type="spellEnd"/>
            <w:r w:rsidRPr="00675725">
              <w:rPr>
                <w:rFonts w:ascii="Arial" w:hAnsi="Arial" w:cs="Arial"/>
                <w:sz w:val="20"/>
                <w:szCs w:val="20"/>
              </w:rPr>
              <w:t xml:space="preserve">, v.a. vor Druck, der durch den </w:t>
            </w:r>
            <w:proofErr w:type="spellStart"/>
            <w:r w:rsidRPr="00675725">
              <w:rPr>
                <w:rFonts w:ascii="Arial" w:hAnsi="Arial" w:cs="Arial"/>
                <w:sz w:val="20"/>
                <w:szCs w:val="20"/>
              </w:rPr>
              <w:t>brütenden</w:t>
            </w:r>
            <w:proofErr w:type="spellEnd"/>
            <w:r w:rsidRPr="006757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5725">
              <w:rPr>
                <w:rFonts w:ascii="Arial" w:hAnsi="Arial" w:cs="Arial"/>
                <w:sz w:val="20"/>
                <w:szCs w:val="20"/>
              </w:rPr>
              <w:t>Altvogel</w:t>
            </w:r>
            <w:proofErr w:type="spellEnd"/>
            <w:r w:rsidRPr="00675725">
              <w:rPr>
                <w:rFonts w:ascii="Arial" w:hAnsi="Arial" w:cs="Arial"/>
                <w:sz w:val="20"/>
                <w:szCs w:val="20"/>
              </w:rPr>
              <w:t xml:space="preserve"> ausgeübt wird</w:t>
            </w:r>
          </w:p>
          <w:p w:rsidR="00653038" w:rsidRPr="00675725" w:rsidRDefault="00653038" w:rsidP="00E868BB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>besteht hauptsächlich aus Kalk</w:t>
            </w:r>
          </w:p>
          <w:p w:rsidR="00653038" w:rsidRPr="00675725" w:rsidRDefault="00653038" w:rsidP="00E868BB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>ist von vielen Poren d</w:t>
            </w:r>
            <w:r w:rsidR="009245EA">
              <w:rPr>
                <w:rFonts w:ascii="Arial" w:hAnsi="Arial" w:cs="Arial"/>
                <w:sz w:val="20"/>
                <w:szCs w:val="20"/>
              </w:rPr>
              <w:t>urchzogen, durch die Luft nach i</w:t>
            </w:r>
            <w:r w:rsidRPr="00675725">
              <w:rPr>
                <w:rFonts w:ascii="Arial" w:hAnsi="Arial" w:cs="Arial"/>
                <w:sz w:val="20"/>
                <w:szCs w:val="20"/>
              </w:rPr>
              <w:t>nnen (Atmung des Keimlings) und Wasser nach</w:t>
            </w:r>
            <w:r w:rsidR="009245E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675725">
              <w:rPr>
                <w:rFonts w:ascii="Arial" w:hAnsi="Arial" w:cs="Arial"/>
                <w:sz w:val="20"/>
                <w:szCs w:val="20"/>
              </w:rPr>
              <w:t>ußen gelangen kann.</w:t>
            </w:r>
          </w:p>
        </w:tc>
      </w:tr>
      <w:tr w:rsidR="00653038" w:rsidRPr="00675725" w:rsidTr="00E868BB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038" w:rsidRPr="00675725" w:rsidRDefault="00653038" w:rsidP="00E868BB">
            <w:pPr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>zwei Schalenhäute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8" w:rsidRPr="00675725" w:rsidRDefault="00D52C05" w:rsidP="00E868BB">
            <w:pPr>
              <w:pStyle w:val="Listenabsatz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umhüllen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3038" w:rsidRPr="00675725">
              <w:rPr>
                <w:rFonts w:ascii="Arial" w:hAnsi="Arial" w:cs="Arial"/>
                <w:sz w:val="20"/>
                <w:szCs w:val="20"/>
              </w:rPr>
              <w:t>das Eiweiß</w:t>
            </w:r>
          </w:p>
        </w:tc>
      </w:tr>
      <w:tr w:rsidR="00653038" w:rsidRPr="00675725" w:rsidTr="00E868BB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038" w:rsidRPr="00675725" w:rsidRDefault="00653038" w:rsidP="00E868BB">
            <w:pPr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>Luftkammer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8" w:rsidRPr="00675725" w:rsidRDefault="00653038" w:rsidP="00E868BB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>Luftvorrat im Ei, der dem Embryo eine Atmung kurz vor dem Schlüpfen ermöglicht, indem er die innere Eihaut mit dem Schnabel durchstößt</w:t>
            </w:r>
          </w:p>
          <w:p w:rsidR="00653038" w:rsidRPr="00DE6672" w:rsidRDefault="00653038" w:rsidP="00E868BB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>Ausdehnung der Luftkammer durch Wasserverlust während des Brütens bis auf ein Viertel des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6672">
              <w:rPr>
                <w:rFonts w:ascii="Arial" w:hAnsi="Arial" w:cs="Arial"/>
                <w:sz w:val="20"/>
                <w:szCs w:val="20"/>
              </w:rPr>
              <w:t xml:space="preserve">Eiinnenraumes </w:t>
            </w:r>
            <w:r w:rsidRPr="00675725">
              <w:sym w:font="Symbol" w:char="F0AE"/>
            </w:r>
            <w:r w:rsidRPr="00DE6672">
              <w:rPr>
                <w:rFonts w:ascii="Arial" w:hAnsi="Arial" w:cs="Arial"/>
                <w:sz w:val="20"/>
                <w:szCs w:val="20"/>
              </w:rPr>
              <w:t xml:space="preserve"> befruchtete und bebrütete Eier schw</w:t>
            </w:r>
            <w:r>
              <w:rPr>
                <w:rFonts w:ascii="Arial" w:hAnsi="Arial" w:cs="Arial"/>
                <w:sz w:val="20"/>
                <w:szCs w:val="20"/>
              </w:rPr>
              <w:t xml:space="preserve">immen bei der Wasserprobe oben </w:t>
            </w:r>
            <w:r w:rsidRPr="00DE6672">
              <w:rPr>
                <w:rFonts w:ascii="Arial" w:hAnsi="Arial" w:cs="Arial"/>
                <w:sz w:val="20"/>
                <w:szCs w:val="20"/>
              </w:rPr>
              <w:t>anstatt unterzugehen</w:t>
            </w:r>
          </w:p>
        </w:tc>
      </w:tr>
      <w:tr w:rsidR="00653038" w:rsidRPr="00675725" w:rsidTr="00E868BB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038" w:rsidRPr="00675725" w:rsidRDefault="00653038" w:rsidP="00E868BB">
            <w:pPr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>Dotter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8" w:rsidRPr="00675725" w:rsidRDefault="00653038" w:rsidP="00E868BB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 xml:space="preserve">Nahrungs- und Energiespeicher </w:t>
            </w:r>
            <w:proofErr w:type="spellStart"/>
            <w:r w:rsidRPr="00675725">
              <w:rPr>
                <w:rFonts w:ascii="Arial" w:hAnsi="Arial" w:cs="Arial"/>
                <w:sz w:val="20"/>
                <w:szCs w:val="20"/>
              </w:rPr>
              <w:t>für</w:t>
            </w:r>
            <w:proofErr w:type="spellEnd"/>
            <w:r w:rsidRPr="00675725">
              <w:rPr>
                <w:rFonts w:ascii="Arial" w:hAnsi="Arial" w:cs="Arial"/>
                <w:sz w:val="20"/>
                <w:szCs w:val="20"/>
              </w:rPr>
              <w:t xml:space="preserve"> den Embryo</w:t>
            </w:r>
          </w:p>
          <w:p w:rsidR="00653038" w:rsidRPr="00675725" w:rsidRDefault="00653038" w:rsidP="00E868BB">
            <w:pPr>
              <w:pStyle w:val="Listenabsatz"/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 3" w:char="F06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5725">
              <w:rPr>
                <w:rFonts w:ascii="Arial" w:hAnsi="Arial" w:cs="Arial"/>
                <w:sz w:val="20"/>
                <w:szCs w:val="20"/>
              </w:rPr>
              <w:t>enthält v.a. (Dotter-)Eiweiß und Fette</w:t>
            </w:r>
          </w:p>
        </w:tc>
      </w:tr>
      <w:tr w:rsidR="00653038" w:rsidRPr="00675725" w:rsidTr="00E868BB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038" w:rsidRPr="00675725" w:rsidRDefault="00653038" w:rsidP="00E868BB">
            <w:pPr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>Dotterhaut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8" w:rsidRPr="00675725" w:rsidRDefault="00653038" w:rsidP="00E868BB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hält den</w:t>
            </w:r>
            <w:r w:rsidRPr="00675725">
              <w:rPr>
                <w:rFonts w:ascii="Arial" w:hAnsi="Arial" w:cs="Arial"/>
                <w:sz w:val="20"/>
                <w:szCs w:val="20"/>
              </w:rPr>
              <w:t xml:space="preserve"> Dotter im Eiweiß</w:t>
            </w:r>
            <w:r>
              <w:rPr>
                <w:rFonts w:ascii="Arial" w:hAnsi="Arial" w:cs="Arial"/>
                <w:sz w:val="20"/>
                <w:szCs w:val="20"/>
              </w:rPr>
              <w:t xml:space="preserve"> zusammen</w:t>
            </w:r>
          </w:p>
          <w:p w:rsidR="00653038" w:rsidRPr="00675725" w:rsidRDefault="00653038" w:rsidP="00E868BB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>Eimembran = Zellmembran</w:t>
            </w:r>
          </w:p>
        </w:tc>
      </w:tr>
      <w:tr w:rsidR="00653038" w:rsidRPr="00675725" w:rsidTr="00E868BB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038" w:rsidRPr="00675725" w:rsidRDefault="00653038" w:rsidP="00E868BB">
            <w:pPr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>Hagelschnüre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038" w:rsidRPr="00675725" w:rsidRDefault="00653038" w:rsidP="00E868BB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>zwei gewundene Eiweißstränge, die im Eiklar enden und den Dotter in der Mitte des Eies halten bzw. befestigen</w:t>
            </w:r>
          </w:p>
          <w:p w:rsidR="00653038" w:rsidRPr="00675725" w:rsidRDefault="00653038" w:rsidP="00E868BB">
            <w:pPr>
              <w:pStyle w:val="Listenabsatz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725">
              <w:rPr>
                <w:rFonts w:ascii="Arial" w:hAnsi="Arial" w:cs="Arial"/>
                <w:sz w:val="20"/>
                <w:szCs w:val="20"/>
              </w:rPr>
              <w:t>gleichzeitig wird die Keimscheibe immer na</w:t>
            </w:r>
            <w:r w:rsidR="00D52C05">
              <w:rPr>
                <w:rFonts w:ascii="Arial" w:hAnsi="Arial" w:cs="Arial"/>
                <w:sz w:val="20"/>
                <w:szCs w:val="20"/>
              </w:rPr>
              <w:t xml:space="preserve">ch oben gedreht </w:t>
            </w:r>
            <w:r w:rsidR="001716EF">
              <w:rPr>
                <w:rFonts w:ascii="Arial" w:hAnsi="Arial" w:cs="Arial"/>
                <w:sz w:val="20"/>
                <w:szCs w:val="20"/>
              </w:rPr>
              <w:t xml:space="preserve">und somit </w:t>
            </w:r>
            <w:r w:rsidR="00D52C05">
              <w:rPr>
                <w:rFonts w:ascii="Arial" w:hAnsi="Arial" w:cs="Arial"/>
                <w:sz w:val="20"/>
                <w:szCs w:val="20"/>
              </w:rPr>
              <w:t xml:space="preserve">dem </w:t>
            </w:r>
            <w:proofErr w:type="spellStart"/>
            <w:r w:rsidRPr="00675725">
              <w:rPr>
                <w:rFonts w:ascii="Arial" w:hAnsi="Arial" w:cs="Arial"/>
                <w:sz w:val="20"/>
                <w:szCs w:val="20"/>
              </w:rPr>
              <w:t>brüte</w:t>
            </w:r>
            <w:r w:rsidR="001716EF">
              <w:rPr>
                <w:rFonts w:ascii="Arial" w:hAnsi="Arial" w:cs="Arial"/>
                <w:sz w:val="20"/>
                <w:szCs w:val="20"/>
              </w:rPr>
              <w:t>nden</w:t>
            </w:r>
            <w:proofErr w:type="spellEnd"/>
            <w:r w:rsidR="001716EF">
              <w:rPr>
                <w:rFonts w:ascii="Arial" w:hAnsi="Arial" w:cs="Arial"/>
                <w:sz w:val="20"/>
                <w:szCs w:val="20"/>
              </w:rPr>
              <w:t xml:space="preserve"> Elterntier</w:t>
            </w:r>
            <w:r w:rsidR="00D52C05">
              <w:rPr>
                <w:rFonts w:ascii="Arial" w:hAnsi="Arial" w:cs="Arial"/>
                <w:sz w:val="20"/>
                <w:szCs w:val="20"/>
              </w:rPr>
              <w:t xml:space="preserve"> zugewandt</w:t>
            </w:r>
          </w:p>
        </w:tc>
      </w:tr>
    </w:tbl>
    <w:p w:rsidR="00653038" w:rsidRDefault="00653038"/>
    <w:sectPr w:rsidR="00653038" w:rsidSect="0065303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1D64"/>
    <w:multiLevelType w:val="hybridMultilevel"/>
    <w:tmpl w:val="85B86F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CF5BF4"/>
    <w:multiLevelType w:val="hybridMultilevel"/>
    <w:tmpl w:val="F4F059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ED43D3"/>
    <w:multiLevelType w:val="hybridMultilevel"/>
    <w:tmpl w:val="8370D6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38"/>
    <w:rsid w:val="001716EF"/>
    <w:rsid w:val="002B27FC"/>
    <w:rsid w:val="00653038"/>
    <w:rsid w:val="009245EA"/>
    <w:rsid w:val="00D5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3038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3038"/>
    <w:pPr>
      <w:ind w:left="720"/>
      <w:contextualSpacing/>
    </w:pPr>
  </w:style>
  <w:style w:type="table" w:styleId="Tabellenraster">
    <w:name w:val="Table Grid"/>
    <w:basedOn w:val="NormaleTabelle"/>
    <w:uiPriority w:val="39"/>
    <w:rsid w:val="0065303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3038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3038"/>
    <w:pPr>
      <w:ind w:left="720"/>
      <w:contextualSpacing/>
    </w:pPr>
  </w:style>
  <w:style w:type="table" w:styleId="Tabellenraster">
    <w:name w:val="Table Grid"/>
    <w:basedOn w:val="NormaleTabelle"/>
    <w:uiPriority w:val="39"/>
    <w:rsid w:val="0065303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1678</Characters>
  <Application>Microsoft Office Word</Application>
  <DocSecurity>0</DocSecurity>
  <Lines>55</Lines>
  <Paragraphs>32</Paragraphs>
  <ScaleCrop>false</ScaleCrop>
  <Company>MSW NRW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Karow-Hanschke, Diana</dc:creator>
  <cp:lastModifiedBy>Karow-Hanschke, Diana</cp:lastModifiedBy>
  <cp:revision>6</cp:revision>
  <dcterms:created xsi:type="dcterms:W3CDTF">2017-04-10T09:08:00Z</dcterms:created>
  <dcterms:modified xsi:type="dcterms:W3CDTF">2017-04-10T09:13:00Z</dcterms:modified>
</cp:coreProperties>
</file>