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91B" w:rsidRPr="005E691B" w:rsidRDefault="005E691B">
      <w:pPr>
        <w:rPr>
          <w:b/>
          <w:sz w:val="28"/>
          <w:szCs w:val="28"/>
        </w:rPr>
      </w:pPr>
      <w:r w:rsidRPr="005E691B">
        <w:rPr>
          <w:b/>
          <w:sz w:val="28"/>
          <w:szCs w:val="28"/>
        </w:rPr>
        <w:t>Allgemeine Informationen</w:t>
      </w:r>
    </w:p>
    <w:p w:rsidR="005E691B" w:rsidRDefault="005E691B">
      <w:bookmarkStart w:id="0" w:name="_GoBack"/>
      <w:bookmarkEnd w:id="0"/>
    </w:p>
    <w:p w:rsidR="0008614C" w:rsidRDefault="00A1795B">
      <w:r>
        <w:t xml:space="preserve">Im </w:t>
      </w:r>
      <w:hyperlink r:id="rId7" w:history="1">
        <w:r w:rsidRPr="00B01ED5">
          <w:rPr>
            <w:rStyle w:val="Hyperlink"/>
          </w:rPr>
          <w:t>Aufgabenblatt</w:t>
        </w:r>
      </w:hyperlink>
      <w:r>
        <w:t xml:space="preserve"> erhalten die Schülerinnen und Schüler zunächst eine Erklärung, was Sternpolygone sind. Danach können Sie an einer Vorlage auf dem Aufgabenblatt zwei Sternpolygone zeichnen.</w:t>
      </w:r>
    </w:p>
    <w:p w:rsidR="00A1795B" w:rsidRDefault="00A1795B"/>
    <w:p w:rsidR="00A1795B" w:rsidRDefault="00A1795B">
      <w:r>
        <w:t xml:space="preserve">Anschließend kann auf unterschiedlichem Niveau weitergearbeitet werden. Die Lehrkraft kann für die Experimente Vorlagen zur Verfügung stellen. Vorlagen mit 9 und mit 12 Eckpunkten sind verfügbar: </w:t>
      </w:r>
      <w:hyperlink r:id="rId8" w:history="1">
        <w:r w:rsidRPr="00A1795B">
          <w:rPr>
            <w:rStyle w:val="Hyperlink"/>
          </w:rPr>
          <w:t>Vorlage_Sternpolygone_9.docx</w:t>
        </w:r>
      </w:hyperlink>
      <w:r>
        <w:t xml:space="preserve"> </w:t>
      </w:r>
      <w:r w:rsidR="00B10D33">
        <w:t>bzw.</w:t>
      </w:r>
      <w:r>
        <w:t xml:space="preserve"> </w:t>
      </w:r>
      <w:hyperlink r:id="rId9" w:history="1">
        <w:r w:rsidRPr="00B10D33">
          <w:rPr>
            <w:rStyle w:val="Hyperlink"/>
          </w:rPr>
          <w:t>Vorlage_Sternpolygone_12.docx</w:t>
        </w:r>
      </w:hyperlink>
      <w:r w:rsidR="00B10D33">
        <w:t>.</w:t>
      </w:r>
    </w:p>
    <w:p w:rsidR="00A1795B" w:rsidRDefault="00A1795B"/>
    <w:p w:rsidR="00A1795B" w:rsidRDefault="00A1795B">
      <w:r>
        <w:t xml:space="preserve">Anspruchsvoller ist es, wenn die Schülerinnen und Schüler die Vorlagen mit den Eckpunkten selber erstellen. Hier bietet sich die Nutzung einer Geometriesoftware an. Eine Anleitung für </w:t>
      </w:r>
      <w:proofErr w:type="spellStart"/>
      <w:r>
        <w:t>Geogebra</w:t>
      </w:r>
      <w:proofErr w:type="spellEnd"/>
      <w:r>
        <w:t xml:space="preserve"> steht unter den Namen </w:t>
      </w:r>
      <w:hyperlink r:id="rId10" w:history="1">
        <w:r w:rsidRPr="00A1795B">
          <w:rPr>
            <w:rStyle w:val="Hyperlink"/>
          </w:rPr>
          <w:t>Anleitung_Eckpunkte.docx</w:t>
        </w:r>
      </w:hyperlink>
      <w:r>
        <w:t xml:space="preserve"> zur Verfügung. In diesem Fall vertiefen die Schülerinnen und Schüler zusätzlich ihre Kenntnisse im Umgang mit dem elektronischen Werkzeug.</w:t>
      </w:r>
    </w:p>
    <w:p w:rsidR="00A1795B" w:rsidRDefault="00A1795B"/>
    <w:p w:rsidR="00A1795B" w:rsidRDefault="00A1795B">
      <w:r>
        <w:t>Die Eckpunkte können natürlich auch mit Hilfe von Zirkel und Lineal konstruiert werden.</w:t>
      </w:r>
    </w:p>
    <w:p w:rsidR="005E691B" w:rsidRDefault="005E691B"/>
    <w:p w:rsidR="005E691B" w:rsidRDefault="005E691B"/>
    <w:p w:rsidR="005E691B" w:rsidRDefault="005E691B"/>
    <w:p w:rsidR="005E691B" w:rsidRPr="005E691B" w:rsidRDefault="005E691B">
      <w:pPr>
        <w:rPr>
          <w:b/>
          <w:sz w:val="28"/>
          <w:szCs w:val="28"/>
        </w:rPr>
      </w:pPr>
      <w:r w:rsidRPr="005E691B">
        <w:rPr>
          <w:b/>
          <w:sz w:val="28"/>
          <w:szCs w:val="28"/>
        </w:rPr>
        <w:t>Lösungsvorschläge zu den Experimentieranregungen</w:t>
      </w:r>
    </w:p>
    <w:p w:rsidR="005E691B" w:rsidRDefault="005E691B"/>
    <w:p w:rsidR="005E691B" w:rsidRDefault="005E691B">
      <w:r>
        <w:t>Die Sternpolygone (9,4) und (9,5) sehen gleich aus. Bei der Entstehung werden in einem Fall die Zacken des Sterns im Uhrzeigersinn, im anderen gegen den Uhrzeigersinn entstehen.</w:t>
      </w:r>
    </w:p>
    <w:p w:rsidR="005E691B" w:rsidRDefault="005E691B"/>
    <w:p w:rsidR="005E691B" w:rsidRDefault="005E691B">
      <w:r>
        <w:t>Di</w:t>
      </w:r>
      <w:r w:rsidR="00DE7B05">
        <w:t>e Sternpolygone (9,1) und (9,8) sowie</w:t>
      </w:r>
      <w:r>
        <w:t xml:space="preserve"> (9,2) und (9,7)</w:t>
      </w:r>
      <w:r w:rsidR="00DE7B05">
        <w:t xml:space="preserve"> sehen ebenfalls gleich aus. Es liegt die Vermutung nahe, dass</w:t>
      </w:r>
      <w:r>
        <w:t xml:space="preserve"> </w:t>
      </w:r>
      <w:r w:rsidR="00DE7B05">
        <w:t>das immer dann der Fall ist, wenn die Summe der Sprungweiten gleich der Eckenzahl ist.</w:t>
      </w:r>
    </w:p>
    <w:p w:rsidR="00DE7B05" w:rsidRDefault="00DE7B05"/>
    <w:p w:rsidR="00DE7B05" w:rsidRDefault="00DE7B05">
      <w:r>
        <w:t>Das Sternpolygon (9,1) ist einfach ein reguläres 9-Eck.</w:t>
      </w:r>
    </w:p>
    <w:p w:rsidR="00DE7B05" w:rsidRDefault="00DE7B05"/>
    <w:p w:rsidR="00DE7B05" w:rsidRDefault="00DE7B05">
      <w:r>
        <w:t>Bei der Konstruktion des Sternpolygons (9,3) erreicht man nach drei Schritten schon wieder den Ausgangspunkt. Die übrigen Eckpunkte werden nur dann erreicht, wenn man noch weitere Ausgangspunkte wählt. Den Zusammenhang zu der Teilbarkeitseigenschaft werden die Schülerinnen und Schüler erst erkennen</w:t>
      </w:r>
      <w:r w:rsidR="00B15285">
        <w:t>,</w:t>
      </w:r>
      <w:r>
        <w:t xml:space="preserve"> wenn sie die Polygone mit 12 Eckpunkten untersucht haben.</w:t>
      </w:r>
    </w:p>
    <w:p w:rsidR="00DE7B05" w:rsidRDefault="00DE7B05"/>
    <w:p w:rsidR="00DE7B05" w:rsidRDefault="00DE7B05">
      <w:r>
        <w:t>Offensichtlich entstehen die schlanken Spitzen der Sterne, wenn die Sprungweite in der Nähe der Hälfte der Eckenzahl liegt.</w:t>
      </w:r>
    </w:p>
    <w:p w:rsidR="00DE7B05" w:rsidRDefault="00DE7B05"/>
    <w:p w:rsidR="006111A6" w:rsidRDefault="00DE7B05">
      <w:pPr>
        <w:rPr>
          <w:rFonts w:eastAsiaTheme="minorEastAsia"/>
        </w:rPr>
      </w:pPr>
      <w:r>
        <w:t xml:space="preserve">Bei geschicktem Zählen findet man für das Polygon (9,4) den Term </w:t>
      </w:r>
      <m:oMath>
        <m:r>
          <w:rPr>
            <w:rFonts w:ascii="Cambria Math" w:hAnsi="Cambria Math"/>
          </w:rPr>
          <m:t>3∙9+1</m:t>
        </m:r>
      </m:oMath>
      <w:r>
        <w:rPr>
          <w:rFonts w:eastAsiaTheme="minorEastAsia"/>
        </w:rPr>
        <w:t>,</w:t>
      </w:r>
      <w:r>
        <w:rPr>
          <w:rFonts w:eastAsiaTheme="minorEastAsia"/>
        </w:rPr>
        <w:br/>
        <w:t xml:space="preserve">für das Polygon (9,2) den </w:t>
      </w:r>
      <w:proofErr w:type="gramStart"/>
      <w:r>
        <w:rPr>
          <w:rFonts w:eastAsiaTheme="minorEastAsia"/>
        </w:rPr>
        <w:t xml:space="preserve">Term </w:t>
      </w:r>
      <w:proofErr w:type="gramEnd"/>
      <m:oMath>
        <m:r>
          <w:rPr>
            <w:rFonts w:ascii="Cambria Math" w:eastAsiaTheme="minorEastAsia" w:hAnsi="Cambria Math"/>
          </w:rPr>
          <m:t>1∙9+1</m:t>
        </m:r>
      </m:oMath>
      <w:r>
        <w:rPr>
          <w:rFonts w:eastAsiaTheme="minorEastAsia"/>
        </w:rPr>
        <w:t>.</w:t>
      </w:r>
    </w:p>
    <w:p w:rsidR="006111A6" w:rsidRDefault="006111A6">
      <w:pPr>
        <w:rPr>
          <w:rFonts w:eastAsiaTheme="minorEastAsia"/>
        </w:rPr>
      </w:pPr>
    </w:p>
    <w:p w:rsidR="006111A6" w:rsidRDefault="006111A6">
      <w:pPr>
        <w:rPr>
          <w:rFonts w:eastAsiaTheme="minorEastAsia"/>
        </w:rPr>
      </w:pPr>
      <w:r>
        <w:rPr>
          <w:rFonts w:eastAsiaTheme="minorEastAsia"/>
        </w:rPr>
        <w:t>Eine Hilfe beim Zählen kann das Einfärben der Flächen des Polygons sein, indem gleichartige Flächen mit gleichen Farben gefärbt werden. Man erkennt im Beispiel deutlich, dass jede der Flächen an den Spitzen 9 Mal vorkommt, während in der Mitte noch eine Fläche übrigbleibt.</w:t>
      </w:r>
    </w:p>
    <w:p w:rsidR="00FB4DFA" w:rsidRDefault="00FB4DFA">
      <w:pPr>
        <w:rPr>
          <w:rFonts w:eastAsiaTheme="minorEastAsia"/>
        </w:rPr>
      </w:pPr>
    </w:p>
    <w:p w:rsidR="00FB4DFA" w:rsidRDefault="006111A6" w:rsidP="00FB4DFA">
      <w:pPr>
        <w:rPr>
          <w:rFonts w:eastAsiaTheme="minorEastAsia"/>
        </w:rPr>
      </w:pPr>
      <w:r>
        <w:rPr>
          <w:noProof/>
          <w:lang w:eastAsia="de-DE"/>
        </w:rPr>
        <w:lastRenderedPageBreak/>
        <w:drawing>
          <wp:inline distT="0" distB="0" distL="0" distR="0" wp14:anchorId="2D7EA3D1" wp14:editId="6E5F4BE9">
            <wp:extent cx="3581400" cy="32391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1890" cy="3239610"/>
                    </a:xfrm>
                    <a:prstGeom prst="rect">
                      <a:avLst/>
                    </a:prstGeom>
                    <a:noFill/>
                    <a:ln>
                      <a:noFill/>
                    </a:ln>
                  </pic:spPr>
                </pic:pic>
              </a:graphicData>
            </a:graphic>
          </wp:inline>
        </w:drawing>
      </w:r>
      <w:r w:rsidR="00DE7B05">
        <w:br/>
      </w:r>
    </w:p>
    <w:p w:rsidR="00FB4DFA" w:rsidRDefault="00FB4DFA" w:rsidP="00FB4DFA">
      <w:pPr>
        <w:rPr>
          <w:rFonts w:eastAsiaTheme="minorEastAsia"/>
        </w:rPr>
      </w:pPr>
    </w:p>
    <w:p w:rsidR="00FB4DFA" w:rsidRDefault="00FB4DFA" w:rsidP="00FB4DFA">
      <w:pPr>
        <w:rPr>
          <w:rFonts w:eastAsiaTheme="minorEastAsia"/>
        </w:rPr>
      </w:pPr>
      <w:r>
        <w:rPr>
          <w:rFonts w:eastAsiaTheme="minorEastAsia"/>
        </w:rPr>
        <w:t>Bei einer Eckenzahl von 12 existiert nur ein Sternpolygon, nämlich das Polygon (12,5).</w:t>
      </w:r>
    </w:p>
    <w:p w:rsidR="00DE7B05" w:rsidRDefault="00DE7B05"/>
    <w:p w:rsidR="00B67590" w:rsidRDefault="00B67590"/>
    <w:p w:rsidR="00B67590" w:rsidRPr="00B67590" w:rsidRDefault="00B67590">
      <w:pPr>
        <w:rPr>
          <w:b/>
          <w:sz w:val="28"/>
          <w:szCs w:val="28"/>
        </w:rPr>
      </w:pPr>
      <w:r>
        <w:rPr>
          <w:b/>
          <w:sz w:val="28"/>
          <w:szCs w:val="28"/>
        </w:rPr>
        <w:t>Allgemeine Aussagen</w:t>
      </w:r>
    </w:p>
    <w:p w:rsidR="00B67590" w:rsidRDefault="00B67590"/>
    <w:p w:rsidR="00B67590" w:rsidRDefault="00B67590">
      <w:pPr>
        <w:rPr>
          <w:rFonts w:eastAsiaTheme="minorEastAsia"/>
        </w:rPr>
      </w:pPr>
      <w:r>
        <w:t xml:space="preserve">Die Sternpolygone </w:t>
      </w:r>
      <m:oMath>
        <m:d>
          <m:dPr>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k</m:t>
                </m:r>
              </m:e>
              <m:sub>
                <m:r>
                  <w:rPr>
                    <w:rFonts w:ascii="Cambria Math" w:hAnsi="Cambria Math"/>
                  </w:rPr>
                  <m:t>1</m:t>
                </m:r>
              </m:sub>
            </m:sSub>
          </m:e>
        </m:d>
      </m:oMath>
      <w:r>
        <w:rPr>
          <w:rFonts w:eastAsiaTheme="minorEastAsia"/>
        </w:rPr>
        <w:t xml:space="preserve"> und </w:t>
      </w:r>
      <m:oMath>
        <m:d>
          <m:dPr>
            <m:ctrlPr>
              <w:rPr>
                <w:rFonts w:ascii="Cambria Math" w:eastAsiaTheme="minorEastAsia" w:hAnsi="Cambria Math"/>
                <w:i/>
              </w:rPr>
            </m:ctrlPr>
          </m:dPr>
          <m:e>
            <m:r>
              <w:rPr>
                <w:rFonts w:ascii="Cambria Math" w:eastAsiaTheme="minorEastAsia" w:hAnsi="Cambria Math"/>
              </w:rPr>
              <m:t>n.</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e>
        </m:d>
      </m:oMath>
      <w:r>
        <w:rPr>
          <w:rFonts w:eastAsiaTheme="minorEastAsia"/>
        </w:rPr>
        <w:t xml:space="preserve"> sind genau dann gleich, </w:t>
      </w:r>
      <w:proofErr w:type="gramStart"/>
      <w:r>
        <w:rPr>
          <w:rFonts w:eastAsiaTheme="minorEastAsia"/>
        </w:rPr>
        <w:t>wenn</w:t>
      </w:r>
      <w:r w:rsidR="0089182A">
        <w:rPr>
          <w:rFonts w:eastAsiaTheme="minorEastAsia"/>
        </w:rPr>
        <w:t xml:space="preserve"> </w:t>
      </w:r>
      <w:proofErr w:type="gramEnd"/>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2</m:t>
            </m:r>
          </m:sub>
        </m:sSub>
        <m:r>
          <w:rPr>
            <w:rFonts w:ascii="Cambria Math" w:eastAsiaTheme="minorEastAsia" w:hAnsi="Cambria Math"/>
          </w:rPr>
          <m:t>=n</m:t>
        </m:r>
      </m:oMath>
      <w:r w:rsidR="0089182A">
        <w:rPr>
          <w:rFonts w:eastAsiaTheme="minorEastAsia"/>
        </w:rPr>
        <w:t>.</w:t>
      </w:r>
    </w:p>
    <w:p w:rsidR="0089182A" w:rsidRDefault="0089182A">
      <w:pPr>
        <w:rPr>
          <w:rFonts w:eastAsiaTheme="minorEastAsia"/>
        </w:rPr>
      </w:pPr>
      <w:r>
        <w:rPr>
          <w:rFonts w:eastAsiaTheme="minorEastAsia"/>
        </w:rPr>
        <w:t>Bei der Untersuchung eines Ste</w:t>
      </w:r>
      <w:r w:rsidR="00C45ED8">
        <w:rPr>
          <w:rFonts w:eastAsiaTheme="minorEastAsia"/>
        </w:rPr>
        <w:t>rn</w:t>
      </w:r>
      <w:r>
        <w:rPr>
          <w:rFonts w:eastAsiaTheme="minorEastAsia"/>
        </w:rPr>
        <w:t xml:space="preserve">polygons </w:t>
      </w:r>
      <m:oMath>
        <m:d>
          <m:dPr>
            <m:ctrlPr>
              <w:rPr>
                <w:rFonts w:ascii="Cambria Math" w:eastAsiaTheme="minorEastAsia" w:hAnsi="Cambria Math"/>
                <w:i/>
              </w:rPr>
            </m:ctrlPr>
          </m:dPr>
          <m:e>
            <m:r>
              <w:rPr>
                <w:rFonts w:ascii="Cambria Math" w:eastAsiaTheme="minorEastAsia" w:hAnsi="Cambria Math"/>
              </w:rPr>
              <m:t>n,k</m:t>
            </m:r>
          </m:e>
        </m:d>
      </m:oMath>
      <w:r>
        <w:rPr>
          <w:rFonts w:eastAsiaTheme="minorEastAsia"/>
        </w:rPr>
        <w:t xml:space="preserve"> müssen daher nur Schrittzahlen </w:t>
      </w:r>
      <m:oMath>
        <m:r>
          <w:rPr>
            <w:rFonts w:ascii="Cambria Math" w:eastAsiaTheme="minorEastAsia" w:hAnsi="Cambria Math"/>
          </w:rPr>
          <m:t>k&lt;</m:t>
        </m:r>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2</m:t>
            </m:r>
          </m:den>
        </m:f>
      </m:oMath>
      <w:r>
        <w:rPr>
          <w:rFonts w:eastAsiaTheme="minorEastAsia"/>
        </w:rPr>
        <w:t xml:space="preserve"> betrachtet werden</w:t>
      </w:r>
      <w:r w:rsidR="00C45ED8">
        <w:rPr>
          <w:rFonts w:eastAsiaTheme="minorEastAsia"/>
        </w:rPr>
        <w:t>.</w:t>
      </w:r>
    </w:p>
    <w:p w:rsidR="00C45ED8" w:rsidRDefault="00C45ED8">
      <w:pPr>
        <w:rPr>
          <w:rFonts w:eastAsiaTheme="minorEastAsia"/>
        </w:rPr>
      </w:pPr>
      <w:r>
        <w:rPr>
          <w:rFonts w:eastAsiaTheme="minorEastAsia"/>
        </w:rPr>
        <w:t xml:space="preserve">Das Sternpolygon </w:t>
      </w:r>
      <m:oMath>
        <m:d>
          <m:dPr>
            <m:ctrlPr>
              <w:rPr>
                <w:rFonts w:ascii="Cambria Math" w:eastAsiaTheme="minorEastAsia" w:hAnsi="Cambria Math"/>
                <w:i/>
              </w:rPr>
            </m:ctrlPr>
          </m:dPr>
          <m:e>
            <m:r>
              <w:rPr>
                <w:rFonts w:ascii="Cambria Math" w:eastAsiaTheme="minorEastAsia" w:hAnsi="Cambria Math"/>
              </w:rPr>
              <m:t>n,k</m:t>
            </m:r>
          </m:e>
        </m:d>
      </m:oMath>
      <w:r>
        <w:rPr>
          <w:rFonts w:eastAsiaTheme="minorEastAsia"/>
        </w:rPr>
        <w:t xml:space="preserve"> enthält </w:t>
      </w:r>
      <m:oMath>
        <m:d>
          <m:dPr>
            <m:ctrlPr>
              <w:rPr>
                <w:rFonts w:ascii="Cambria Math" w:eastAsiaTheme="minorEastAsia" w:hAnsi="Cambria Math"/>
                <w:i/>
              </w:rPr>
            </m:ctrlPr>
          </m:dPr>
          <m:e>
            <m:r>
              <w:rPr>
                <w:rFonts w:ascii="Cambria Math" w:eastAsiaTheme="minorEastAsia" w:hAnsi="Cambria Math"/>
              </w:rPr>
              <m:t>k-2</m:t>
            </m:r>
          </m:e>
        </m:d>
        <m:r>
          <w:rPr>
            <w:rFonts w:ascii="Cambria Math" w:eastAsiaTheme="minorEastAsia" w:hAnsi="Cambria Math"/>
          </w:rPr>
          <m:t>∙n+1</m:t>
        </m:r>
      </m:oMath>
      <w:r>
        <w:rPr>
          <w:rFonts w:eastAsiaTheme="minorEastAsia"/>
        </w:rPr>
        <w:t xml:space="preserve"> Flächen im Inneren.</w:t>
      </w:r>
    </w:p>
    <w:p w:rsidR="00C45ED8" w:rsidRDefault="00C45ED8">
      <w:pPr>
        <w:rPr>
          <w:rFonts w:eastAsiaTheme="minorEastAsia"/>
        </w:rPr>
      </w:pPr>
    </w:p>
    <w:p w:rsidR="00C45ED8" w:rsidRDefault="00C45ED8">
      <w:pPr>
        <w:rPr>
          <w:rFonts w:eastAsiaTheme="minorEastAsia"/>
        </w:rPr>
      </w:pPr>
      <w:r>
        <w:rPr>
          <w:rFonts w:eastAsiaTheme="minorEastAsia"/>
        </w:rPr>
        <w:t xml:space="preserve">Zu den Bedingungen über die Existenz eines Sternpolygons kann man nach der Untersuchung der Eckenzahlen 9 bzw. 12 nur sagen, dass </w:t>
      </w:r>
      <m:oMath>
        <m:r>
          <w:rPr>
            <w:rFonts w:ascii="Cambria Math" w:eastAsiaTheme="minorEastAsia" w:hAnsi="Cambria Math"/>
          </w:rPr>
          <m:t>k</m:t>
        </m:r>
      </m:oMath>
      <w:r>
        <w:rPr>
          <w:rFonts w:eastAsiaTheme="minorEastAsia"/>
        </w:rPr>
        <w:t xml:space="preserve"> kein Teiler von </w:t>
      </w:r>
      <m:oMath>
        <m:r>
          <w:rPr>
            <w:rFonts w:ascii="Cambria Math" w:eastAsiaTheme="minorEastAsia" w:hAnsi="Cambria Math"/>
          </w:rPr>
          <m:t>n</m:t>
        </m:r>
      </m:oMath>
      <w:r>
        <w:rPr>
          <w:rFonts w:eastAsiaTheme="minorEastAsia"/>
        </w:rPr>
        <w:t xml:space="preserve"> sein darf. </w:t>
      </w:r>
      <w:r w:rsidR="00FB4DFA">
        <w:rPr>
          <w:rFonts w:eastAsiaTheme="minorEastAsia"/>
        </w:rPr>
        <w:t xml:space="preserve">Dass es auf die </w:t>
      </w:r>
      <w:proofErr w:type="spellStart"/>
      <w:r w:rsidR="00FB4DFA">
        <w:rPr>
          <w:rFonts w:eastAsiaTheme="minorEastAsia"/>
        </w:rPr>
        <w:t>Teilerfremdheit</w:t>
      </w:r>
      <w:proofErr w:type="spellEnd"/>
      <w:r w:rsidR="00FB4DFA">
        <w:rPr>
          <w:rFonts w:eastAsiaTheme="minorEastAsia"/>
        </w:rPr>
        <w:t xml:space="preserve"> ankommt, ist bei diesen Beispielen nicht zu erkennen. </w:t>
      </w:r>
      <w:r>
        <w:rPr>
          <w:rFonts w:eastAsiaTheme="minorEastAsia"/>
        </w:rPr>
        <w:t>Eine genauere Aussage ergibt sich</w:t>
      </w:r>
      <w:r w:rsidR="00FB4DFA">
        <w:rPr>
          <w:rFonts w:eastAsiaTheme="minorEastAsia"/>
        </w:rPr>
        <w:t xml:space="preserve"> erst dann</w:t>
      </w:r>
      <w:r>
        <w:rPr>
          <w:rFonts w:eastAsiaTheme="minorEastAsia"/>
        </w:rPr>
        <w:t xml:space="preserve">, wenn man die Sternpolygone mit </w:t>
      </w:r>
      <m:oMath>
        <m:r>
          <w:rPr>
            <w:rFonts w:ascii="Cambria Math" w:eastAsiaTheme="minorEastAsia" w:hAnsi="Cambria Math"/>
          </w:rPr>
          <m:t>n=14</m:t>
        </m:r>
      </m:oMath>
      <w:r>
        <w:rPr>
          <w:rFonts w:eastAsiaTheme="minorEastAsia"/>
        </w:rPr>
        <w:t xml:space="preserve"> untersucht.</w:t>
      </w:r>
    </w:p>
    <w:p w:rsidR="00C45ED8" w:rsidRDefault="00C45ED8">
      <w:pPr>
        <w:rPr>
          <w:rFonts w:eastAsiaTheme="minorEastAsia"/>
        </w:rPr>
      </w:pPr>
    </w:p>
    <w:p w:rsidR="00C45ED8" w:rsidRDefault="00C45ED8">
      <w:pPr>
        <w:rPr>
          <w:rFonts w:eastAsiaTheme="minorEastAsia"/>
        </w:rPr>
      </w:pPr>
      <w:r>
        <w:rPr>
          <w:rFonts w:eastAsiaTheme="minorEastAsia"/>
        </w:rPr>
        <w:t>Bei großen Eckenzahlen empfiehlt sich ein Wechsel der Darstellung, da die Zeichnungen immer aufwändiger werden. Man kann die Ecken durchnummerieren und nur die Folge der erreichten Ecken notieren. Es ist günstig, wenn der Ausgangspunkt mit 0 bezeichnet wird. Immer dann, wenn der Ausgangspunkt übersprungen wird, muss die Anzahl der Ecken subtrahiert werden, um die Nummer des nächsten Punktes zu bekommen.</w:t>
      </w:r>
    </w:p>
    <w:p w:rsidR="00C45ED8" w:rsidRDefault="00C45ED8">
      <w:pPr>
        <w:rPr>
          <w:rFonts w:eastAsiaTheme="minorEastAsia"/>
        </w:rPr>
      </w:pPr>
    </w:p>
    <w:p w:rsidR="00E56590" w:rsidRDefault="00C45ED8">
      <w:pPr>
        <w:rPr>
          <w:rFonts w:eastAsiaTheme="minorEastAsia"/>
        </w:rPr>
      </w:pPr>
      <w:r>
        <w:rPr>
          <w:rFonts w:eastAsiaTheme="minorEastAsia"/>
        </w:rPr>
        <w:t xml:space="preserve">Für das Sternpolygon </w:t>
      </w:r>
      <m:oMath>
        <m:d>
          <m:dPr>
            <m:ctrlPr>
              <w:rPr>
                <w:rFonts w:ascii="Cambria Math" w:eastAsiaTheme="minorEastAsia" w:hAnsi="Cambria Math"/>
                <w:i/>
              </w:rPr>
            </m:ctrlPr>
          </m:dPr>
          <m:e>
            <m:r>
              <w:rPr>
                <w:rFonts w:ascii="Cambria Math" w:eastAsiaTheme="minorEastAsia" w:hAnsi="Cambria Math"/>
              </w:rPr>
              <m:t>14,4</m:t>
            </m:r>
          </m:e>
        </m:d>
      </m:oMath>
      <w:r w:rsidR="00E56590">
        <w:rPr>
          <w:rFonts w:eastAsiaTheme="minorEastAsia"/>
        </w:rPr>
        <w:t xml:space="preserve"> erhält man die Folge der erreichten Ecken 0 – 4 – 8 – 12 – 2 – 6 – 10 – 0. Somit werden nicht alle Ecken erreicht, obwohl 4 kein Teiler von 14 ist. Die gleiche Überlegung kann für das Sternpolygon </w:t>
      </w:r>
      <m:oMath>
        <m:d>
          <m:dPr>
            <m:ctrlPr>
              <w:rPr>
                <w:rFonts w:ascii="Cambria Math" w:eastAsiaTheme="minorEastAsia" w:hAnsi="Cambria Math"/>
                <w:i/>
              </w:rPr>
            </m:ctrlPr>
          </m:dPr>
          <m:e>
            <m:r>
              <w:rPr>
                <w:rFonts w:ascii="Cambria Math" w:eastAsiaTheme="minorEastAsia" w:hAnsi="Cambria Math"/>
              </w:rPr>
              <m:t>14,6</m:t>
            </m:r>
          </m:e>
        </m:d>
      </m:oMath>
      <w:r w:rsidR="00E56590">
        <w:rPr>
          <w:rFonts w:eastAsiaTheme="minorEastAsia"/>
        </w:rPr>
        <w:t xml:space="preserve">  angestellt werden. </w:t>
      </w:r>
    </w:p>
    <w:p w:rsidR="00E56590" w:rsidRDefault="00E56590">
      <w:pPr>
        <w:rPr>
          <w:rFonts w:eastAsiaTheme="minorEastAsia"/>
        </w:rPr>
      </w:pPr>
    </w:p>
    <w:p w:rsidR="00E56590" w:rsidRDefault="00E56590">
      <w:pPr>
        <w:rPr>
          <w:rFonts w:eastAsiaTheme="minorEastAsia"/>
        </w:rPr>
      </w:pPr>
      <w:r>
        <w:rPr>
          <w:rFonts w:eastAsiaTheme="minorEastAsia"/>
        </w:rPr>
        <w:t xml:space="preserve">Man erhält die Aussage, dass ein Sternpolygon nur dann existiert, wenn die Zahlen </w:t>
      </w:r>
      <m:oMath>
        <m:r>
          <w:rPr>
            <w:rFonts w:ascii="Cambria Math" w:eastAsiaTheme="minorEastAsia" w:hAnsi="Cambria Math"/>
          </w:rPr>
          <m:t>n</m:t>
        </m:r>
      </m:oMath>
      <w:r>
        <w:rPr>
          <w:rFonts w:eastAsiaTheme="minorEastAsia"/>
        </w:rPr>
        <w:t xml:space="preserve"> und </w:t>
      </w:r>
      <m:oMath>
        <m:r>
          <w:rPr>
            <w:rFonts w:ascii="Cambria Math" w:eastAsiaTheme="minorEastAsia" w:hAnsi="Cambria Math"/>
          </w:rPr>
          <m:t>k</m:t>
        </m:r>
      </m:oMath>
      <w:r>
        <w:rPr>
          <w:rFonts w:eastAsiaTheme="minorEastAsia"/>
        </w:rPr>
        <w:t xml:space="preserve"> teilerfremd sind.</w:t>
      </w:r>
    </w:p>
    <w:p w:rsidR="00FB4DFA" w:rsidRDefault="00FB4DFA">
      <w:pPr>
        <w:rPr>
          <w:rFonts w:eastAsiaTheme="minorEastAsia"/>
        </w:rPr>
      </w:pPr>
    </w:p>
    <w:p w:rsidR="00FB4DFA" w:rsidRPr="00E56590" w:rsidRDefault="00FB4DFA">
      <w:pPr>
        <w:rPr>
          <w:rFonts w:eastAsiaTheme="minorEastAsia"/>
        </w:rPr>
      </w:pPr>
      <w:r>
        <w:rPr>
          <w:rFonts w:eastAsiaTheme="minorEastAsia"/>
        </w:rPr>
        <w:t xml:space="preserve">Dieser Wechsel in der Darstellung ist zugleich eine propädeutische Anwendung des Rechnens mit Restklassen </w:t>
      </w:r>
      <w:proofErr w:type="spellStart"/>
      <w:proofErr w:type="gramStart"/>
      <w:r>
        <w:rPr>
          <w:rFonts w:eastAsiaTheme="minorEastAsia"/>
        </w:rPr>
        <w:t>modulo</w:t>
      </w:r>
      <w:proofErr w:type="spellEnd"/>
      <w:r>
        <w:rPr>
          <w:rFonts w:eastAsiaTheme="minorEastAsia"/>
        </w:rPr>
        <w:t xml:space="preserve"> </w:t>
      </w:r>
      <w:proofErr w:type="gramEnd"/>
      <m:oMath>
        <m:r>
          <w:rPr>
            <w:rFonts w:ascii="Cambria Math" w:eastAsiaTheme="minorEastAsia" w:hAnsi="Cambria Math"/>
          </w:rPr>
          <m:t>n</m:t>
        </m:r>
      </m:oMath>
      <w:r>
        <w:rPr>
          <w:rFonts w:eastAsiaTheme="minorEastAsia"/>
        </w:rPr>
        <w:t xml:space="preserve">. </w:t>
      </w:r>
    </w:p>
    <w:sectPr w:rsidR="00FB4DFA" w:rsidRPr="00E5659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289" w:rsidRDefault="00FF2289" w:rsidP="00A1795B">
      <w:r>
        <w:separator/>
      </w:r>
    </w:p>
  </w:endnote>
  <w:endnote w:type="continuationSeparator" w:id="0">
    <w:p w:rsidR="00FF2289" w:rsidRDefault="00FF2289" w:rsidP="00A1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5B" w:rsidRDefault="00A1795B" w:rsidP="00A1795B">
    <w:pPr>
      <w:pStyle w:val="Kopfzeile"/>
    </w:pPr>
    <w:r w:rsidRPr="005627AC">
      <w:t>__________________________________________________________________________________</w:t>
    </w:r>
  </w:p>
  <w:p w:rsidR="00A1795B" w:rsidRPr="00811C4C" w:rsidRDefault="00A1795B" w:rsidP="00A1795B">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A1795B" w:rsidRDefault="00A1795B" w:rsidP="00A1795B">
    <w:pPr>
      <w:pStyle w:val="Fuzeile"/>
      <w:jc w:val="center"/>
    </w:pPr>
    <w:r>
      <w:t xml:space="preserve">Seite </w:t>
    </w:r>
    <w:r>
      <w:rPr>
        <w:b/>
      </w:rPr>
      <w:fldChar w:fldCharType="begin"/>
    </w:r>
    <w:r>
      <w:rPr>
        <w:b/>
      </w:rPr>
      <w:instrText>PAGE  \* Arabic  \* MERGEFORMAT</w:instrText>
    </w:r>
    <w:r>
      <w:rPr>
        <w:b/>
      </w:rPr>
      <w:fldChar w:fldCharType="separate"/>
    </w:r>
    <w:r w:rsidR="00B01ED5">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B01ED5">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289" w:rsidRDefault="00FF2289" w:rsidP="00A1795B">
      <w:r>
        <w:separator/>
      </w:r>
    </w:p>
  </w:footnote>
  <w:footnote w:type="continuationSeparator" w:id="0">
    <w:p w:rsidR="00FF2289" w:rsidRDefault="00FF2289" w:rsidP="00A17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95B" w:rsidRPr="00A1795B" w:rsidRDefault="00A1795B" w:rsidP="00A1795B">
    <w:r w:rsidRPr="00A1795B">
      <w:rPr>
        <w:noProof/>
        <w:lang w:eastAsia="de-DE"/>
      </w:rPr>
      <w:drawing>
        <wp:anchor distT="0" distB="0" distL="114300" distR="114300" simplePos="0" relativeHeight="251660288" behindDoc="0" locked="0" layoutInCell="1" allowOverlap="1" wp14:anchorId="379266B5" wp14:editId="067AFCE2">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1795B" w:rsidRPr="00A1795B" w:rsidRDefault="00A1795B" w:rsidP="00A1795B"/>
  <w:p w:rsidR="00A1795B" w:rsidRPr="00A1795B" w:rsidRDefault="00A1795B" w:rsidP="00A1795B">
    <w:pPr>
      <w:tabs>
        <w:tab w:val="center" w:pos="4536"/>
        <w:tab w:val="right" w:pos="9072"/>
      </w:tabs>
    </w:pPr>
    <w:r w:rsidRPr="00A1795B">
      <w:rPr>
        <w:noProof/>
        <w:lang w:eastAsia="de-DE"/>
      </w:rPr>
      <w:drawing>
        <wp:anchor distT="0" distB="0" distL="114300" distR="114300" simplePos="0" relativeHeight="251659264" behindDoc="0" locked="0" layoutInCell="1" allowOverlap="1" wp14:anchorId="37441663" wp14:editId="4A1B94DA">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1795B">
      <w:t xml:space="preserve">                                                               Sinus-</w:t>
    </w:r>
    <w:proofErr w:type="spellStart"/>
    <w:r w:rsidRPr="00A1795B">
      <w:t>MAfiSuS</w:t>
    </w:r>
    <w:proofErr w:type="spellEnd"/>
  </w:p>
  <w:p w:rsidR="00A1795B" w:rsidRPr="00A1795B" w:rsidRDefault="00A1795B" w:rsidP="00A1795B">
    <w:pPr>
      <w:tabs>
        <w:tab w:val="center" w:pos="4536"/>
        <w:tab w:val="right" w:pos="9072"/>
      </w:tabs>
    </w:pPr>
    <w:r w:rsidRPr="00A1795B">
      <w:rPr>
        <w:b/>
      </w:rPr>
      <w:t xml:space="preserve">                    M</w:t>
    </w:r>
    <w:r w:rsidRPr="00A1795B">
      <w:t xml:space="preserve">athematische </w:t>
    </w:r>
    <w:r w:rsidRPr="00A1795B">
      <w:rPr>
        <w:b/>
      </w:rPr>
      <w:t>A</w:t>
    </w:r>
    <w:r w:rsidRPr="00A1795B">
      <w:t xml:space="preserve">ngebote </w:t>
    </w:r>
    <w:r w:rsidRPr="00A1795B">
      <w:rPr>
        <w:b/>
      </w:rPr>
      <w:t>f</w:t>
    </w:r>
    <w:r w:rsidRPr="00A1795B">
      <w:t xml:space="preserve">ür </w:t>
    </w:r>
    <w:r w:rsidRPr="00A1795B">
      <w:rPr>
        <w:b/>
      </w:rPr>
      <w:t>i</w:t>
    </w:r>
    <w:r w:rsidRPr="00A1795B">
      <w:t xml:space="preserve">nteressierte </w:t>
    </w:r>
    <w:r w:rsidRPr="00A1795B">
      <w:rPr>
        <w:b/>
      </w:rPr>
      <w:t>S</w:t>
    </w:r>
    <w:r w:rsidRPr="00A1795B">
      <w:t xml:space="preserve">chülerinnen </w:t>
    </w:r>
    <w:r w:rsidRPr="00A1795B">
      <w:rPr>
        <w:b/>
      </w:rPr>
      <w:t>u</w:t>
    </w:r>
    <w:r w:rsidRPr="00A1795B">
      <w:t xml:space="preserve">nd </w:t>
    </w:r>
    <w:r w:rsidRPr="00A1795B">
      <w:rPr>
        <w:b/>
      </w:rPr>
      <w:t>S</w:t>
    </w:r>
    <w:r w:rsidRPr="00A1795B">
      <w:t>chüler</w:t>
    </w:r>
  </w:p>
  <w:p w:rsidR="00A1795B" w:rsidRPr="00A1795B" w:rsidRDefault="00A1795B" w:rsidP="00A1795B">
    <w:pPr>
      <w:tabs>
        <w:tab w:val="center" w:pos="4536"/>
        <w:tab w:val="right" w:pos="9072"/>
      </w:tabs>
    </w:pPr>
    <w:r w:rsidRPr="00A1795B">
      <w:t>__________________________________________________________________________________</w:t>
    </w:r>
  </w:p>
  <w:p w:rsidR="00A1795B" w:rsidRDefault="00A1795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37"/>
    <w:rsid w:val="0008614C"/>
    <w:rsid w:val="0010225E"/>
    <w:rsid w:val="00403CAA"/>
    <w:rsid w:val="005E691B"/>
    <w:rsid w:val="006111A6"/>
    <w:rsid w:val="00821990"/>
    <w:rsid w:val="0089182A"/>
    <w:rsid w:val="00A03837"/>
    <w:rsid w:val="00A1795B"/>
    <w:rsid w:val="00AF3CE5"/>
    <w:rsid w:val="00B01ED5"/>
    <w:rsid w:val="00B10D33"/>
    <w:rsid w:val="00B15285"/>
    <w:rsid w:val="00B67590"/>
    <w:rsid w:val="00C45ED8"/>
    <w:rsid w:val="00DE7B05"/>
    <w:rsid w:val="00E0561E"/>
    <w:rsid w:val="00E56590"/>
    <w:rsid w:val="00FB4DFA"/>
    <w:rsid w:val="00FF22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1795B"/>
    <w:pPr>
      <w:tabs>
        <w:tab w:val="center" w:pos="4536"/>
        <w:tab w:val="right" w:pos="9072"/>
      </w:tabs>
    </w:pPr>
  </w:style>
  <w:style w:type="character" w:customStyle="1" w:styleId="KopfzeileZchn">
    <w:name w:val="Kopfzeile Zchn"/>
    <w:basedOn w:val="Absatz-Standardschriftart"/>
    <w:link w:val="Kopfzeile"/>
    <w:uiPriority w:val="99"/>
    <w:rsid w:val="00A1795B"/>
  </w:style>
  <w:style w:type="paragraph" w:styleId="Fuzeile">
    <w:name w:val="footer"/>
    <w:basedOn w:val="Standard"/>
    <w:link w:val="FuzeileZchn"/>
    <w:uiPriority w:val="99"/>
    <w:unhideWhenUsed/>
    <w:rsid w:val="00A1795B"/>
    <w:pPr>
      <w:tabs>
        <w:tab w:val="center" w:pos="4536"/>
        <w:tab w:val="right" w:pos="9072"/>
      </w:tabs>
    </w:pPr>
  </w:style>
  <w:style w:type="character" w:customStyle="1" w:styleId="FuzeileZchn">
    <w:name w:val="Fußzeile Zchn"/>
    <w:basedOn w:val="Absatz-Standardschriftart"/>
    <w:link w:val="Fuzeile"/>
    <w:uiPriority w:val="99"/>
    <w:rsid w:val="00A1795B"/>
  </w:style>
  <w:style w:type="paragraph" w:styleId="Sprechblasentext">
    <w:name w:val="Balloon Text"/>
    <w:basedOn w:val="Standard"/>
    <w:link w:val="SprechblasentextZchn"/>
    <w:uiPriority w:val="99"/>
    <w:semiHidden/>
    <w:unhideWhenUsed/>
    <w:rsid w:val="00A179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795B"/>
    <w:rPr>
      <w:rFonts w:ascii="Tahoma" w:hAnsi="Tahoma" w:cs="Tahoma"/>
      <w:sz w:val="16"/>
      <w:szCs w:val="16"/>
    </w:rPr>
  </w:style>
  <w:style w:type="character" w:styleId="Hyperlink">
    <w:name w:val="Hyperlink"/>
    <w:basedOn w:val="Absatz-Standardschriftart"/>
    <w:uiPriority w:val="99"/>
    <w:unhideWhenUsed/>
    <w:rsid w:val="00A1795B"/>
    <w:rPr>
      <w:color w:val="0000FF" w:themeColor="hyperlink"/>
      <w:u w:val="single"/>
    </w:rPr>
  </w:style>
  <w:style w:type="character" w:styleId="Platzhaltertext">
    <w:name w:val="Placeholder Text"/>
    <w:basedOn w:val="Absatz-Standardschriftart"/>
    <w:uiPriority w:val="99"/>
    <w:semiHidden/>
    <w:rsid w:val="00DE7B0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1795B"/>
    <w:pPr>
      <w:tabs>
        <w:tab w:val="center" w:pos="4536"/>
        <w:tab w:val="right" w:pos="9072"/>
      </w:tabs>
    </w:pPr>
  </w:style>
  <w:style w:type="character" w:customStyle="1" w:styleId="KopfzeileZchn">
    <w:name w:val="Kopfzeile Zchn"/>
    <w:basedOn w:val="Absatz-Standardschriftart"/>
    <w:link w:val="Kopfzeile"/>
    <w:uiPriority w:val="99"/>
    <w:rsid w:val="00A1795B"/>
  </w:style>
  <w:style w:type="paragraph" w:styleId="Fuzeile">
    <w:name w:val="footer"/>
    <w:basedOn w:val="Standard"/>
    <w:link w:val="FuzeileZchn"/>
    <w:uiPriority w:val="99"/>
    <w:unhideWhenUsed/>
    <w:rsid w:val="00A1795B"/>
    <w:pPr>
      <w:tabs>
        <w:tab w:val="center" w:pos="4536"/>
        <w:tab w:val="right" w:pos="9072"/>
      </w:tabs>
    </w:pPr>
  </w:style>
  <w:style w:type="character" w:customStyle="1" w:styleId="FuzeileZchn">
    <w:name w:val="Fußzeile Zchn"/>
    <w:basedOn w:val="Absatz-Standardschriftart"/>
    <w:link w:val="Fuzeile"/>
    <w:uiPriority w:val="99"/>
    <w:rsid w:val="00A1795B"/>
  </w:style>
  <w:style w:type="paragraph" w:styleId="Sprechblasentext">
    <w:name w:val="Balloon Text"/>
    <w:basedOn w:val="Standard"/>
    <w:link w:val="SprechblasentextZchn"/>
    <w:uiPriority w:val="99"/>
    <w:semiHidden/>
    <w:unhideWhenUsed/>
    <w:rsid w:val="00A1795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795B"/>
    <w:rPr>
      <w:rFonts w:ascii="Tahoma" w:hAnsi="Tahoma" w:cs="Tahoma"/>
      <w:sz w:val="16"/>
      <w:szCs w:val="16"/>
    </w:rPr>
  </w:style>
  <w:style w:type="character" w:styleId="Hyperlink">
    <w:name w:val="Hyperlink"/>
    <w:basedOn w:val="Absatz-Standardschriftart"/>
    <w:uiPriority w:val="99"/>
    <w:unhideWhenUsed/>
    <w:rsid w:val="00A1795B"/>
    <w:rPr>
      <w:color w:val="0000FF" w:themeColor="hyperlink"/>
      <w:u w:val="single"/>
    </w:rPr>
  </w:style>
  <w:style w:type="character" w:styleId="Platzhaltertext">
    <w:name w:val="Placeholder Text"/>
    <w:basedOn w:val="Absatz-Standardschriftart"/>
    <w:uiPriority w:val="99"/>
    <w:semiHidden/>
    <w:rsid w:val="00DE7B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orlage_Sternpolygone_9.doc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ternpolygone_Aufgabenblatt.docx"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nleitung_Eckpunkte.docx" TargetMode="External"/><Relationship Id="rId4" Type="http://schemas.openxmlformats.org/officeDocument/2006/relationships/webSettings" Target="webSettings.xml"/><Relationship Id="rId9" Type="http://schemas.openxmlformats.org/officeDocument/2006/relationships/hyperlink" Target="Vorlage_Sternpolygone_12.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10</cp:revision>
  <dcterms:created xsi:type="dcterms:W3CDTF">2017-06-26T09:19:00Z</dcterms:created>
  <dcterms:modified xsi:type="dcterms:W3CDTF">2017-08-18T11:16:00Z</dcterms:modified>
</cp:coreProperties>
</file>