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1D7D16" w:rsidRDefault="001D7D16">
      <w:pPr>
        <w:rPr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18C90C5" wp14:editId="689AC907">
            <wp:simplePos x="0" y="0"/>
            <wp:positionH relativeFrom="column">
              <wp:posOffset>4063365</wp:posOffset>
            </wp:positionH>
            <wp:positionV relativeFrom="paragraph">
              <wp:posOffset>168275</wp:posOffset>
            </wp:positionV>
            <wp:extent cx="1651000" cy="1060450"/>
            <wp:effectExtent l="0" t="0" r="6350" b="6350"/>
            <wp:wrapSquare wrapText="bothSides"/>
            <wp:docPr id="1" name="Grafik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elfeld_Hex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53B" w:rsidRPr="001D7D16">
        <w:rPr>
          <w:sz w:val="32"/>
          <w:szCs w:val="32"/>
        </w:rPr>
        <w:t>HEX</w:t>
      </w:r>
    </w:p>
    <w:p w:rsidR="00EA753B" w:rsidRDefault="00EA753B"/>
    <w:p w:rsidR="00EA753B" w:rsidRDefault="00EA753B"/>
    <w:p w:rsidR="00E02E9B" w:rsidRDefault="00EA753B">
      <w:r>
        <w:t xml:space="preserve">Hex wurde als Brettspiel erfunden. Dabei werden Spielsteine auf ein Spielfeld gelegt. Das Spiel kann aber ebenso gut auf Papier gespielt werden. </w:t>
      </w:r>
      <w:r w:rsidR="00E02E9B">
        <w:t>Statt Steine zu legen werden</w:t>
      </w:r>
      <w:r>
        <w:t xml:space="preserve"> die Felder mit Farben ausgemalt. Das Spielfeld besteht aus 11 x 11 Sechsecken. </w:t>
      </w:r>
    </w:p>
    <w:p w:rsidR="00E02E9B" w:rsidRDefault="00E02E9B"/>
    <w:p w:rsidR="001D7D16" w:rsidRDefault="00E02E9B">
      <w:r>
        <w:t xml:space="preserve">Zwei Spieler spielen gegeneinander. </w:t>
      </w:r>
      <w:r w:rsidR="00EA753B">
        <w:t xml:space="preserve">Je zwei gegenüberliegende </w:t>
      </w:r>
      <w:r>
        <w:t>Ränder</w:t>
      </w:r>
      <w:r w:rsidR="00EA753B">
        <w:t xml:space="preserve"> </w:t>
      </w:r>
      <w:r>
        <w:t>des Spielfeldes gehören einem Spieler, die Eckfelder gehören beiden Spielern.</w:t>
      </w:r>
      <w:r w:rsidR="00EA753B">
        <w:t xml:space="preserve"> </w:t>
      </w:r>
      <w:r>
        <w:t xml:space="preserve">Jeder Spieler wählt sich eine Farbe. </w:t>
      </w:r>
    </w:p>
    <w:p w:rsidR="001D7D16" w:rsidRDefault="001D7D16"/>
    <w:p w:rsidR="00EA753B" w:rsidRDefault="00E02E9B">
      <w:r>
        <w:t xml:space="preserve">Abwechselnd färben die Spieler jeweils ein Sechseck des Spielfeldes in ihrer Farbe. </w:t>
      </w:r>
      <w:r w:rsidR="007825BA">
        <w:t xml:space="preserve">Gewonnen hat, wer als erster eine durchgehende </w:t>
      </w:r>
      <w:r>
        <w:t>Verbindung zwischen seinen Rändern</w:t>
      </w:r>
      <w:r w:rsidR="007825BA">
        <w:t xml:space="preserve"> in seiner Farbe erzeugt hat.</w:t>
      </w:r>
    </w:p>
    <w:p w:rsidR="00E02E9B" w:rsidRDefault="00E02E9B"/>
    <w:p w:rsidR="00E02E9B" w:rsidRDefault="00E02E9B">
      <w:r>
        <w:t>Interessant ist die Tatsache, dass man du</w:t>
      </w:r>
      <w:r w:rsidR="001D7D16">
        <w:t>rch einen indirekten Beweis</w:t>
      </w:r>
      <w:r>
        <w:t xml:space="preserve"> zeigen kann, dass es für den anziehenden Spieler eine Gewinnstrategie gibt, die aber bisher noch niemand formulieren konnte.</w:t>
      </w:r>
    </w:p>
    <w:p w:rsidR="00E02E9B" w:rsidRDefault="00E02E9B"/>
    <w:p w:rsidR="00E02E9B" w:rsidRDefault="00E02E9B">
      <w:r>
        <w:t>Viele weitere Hintergrundinformationen zu diesem Spiel kann man unter der Adresse</w:t>
      </w:r>
    </w:p>
    <w:p w:rsidR="00E02E9B" w:rsidRDefault="00E02E9B"/>
    <w:p w:rsidR="00E02E9B" w:rsidRDefault="00E02E9B" w:rsidP="00E02E9B">
      <w:hyperlink r:id="rId9" w:history="1">
        <w:r w:rsidRPr="00E02E9B">
          <w:rPr>
            <w:rStyle w:val="Hyperlink"/>
          </w:rPr>
          <w:t>http://www.spektrum.de/alias/dachzeile/der-kampf-um-die-sechsecke/829056</w:t>
        </w:r>
      </w:hyperlink>
    </w:p>
    <w:p w:rsidR="00E02E9B" w:rsidRDefault="00E02E9B"/>
    <w:p w:rsidR="00E02E9B" w:rsidRDefault="00E02E9B">
      <w:r>
        <w:t>finden.</w:t>
      </w:r>
    </w:p>
    <w:p w:rsidR="00E02E9B" w:rsidRDefault="00E02E9B"/>
    <w:p w:rsidR="00E02E9B" w:rsidRDefault="00E02E9B">
      <w:r>
        <w:t xml:space="preserve">Für den Einsatz in der AG steht die </w:t>
      </w:r>
      <w:hyperlink r:id="rId10" w:history="1">
        <w:r w:rsidRPr="001D7D16">
          <w:rPr>
            <w:rStyle w:val="Hyperlink"/>
          </w:rPr>
          <w:t>Vorlage eines Spielplanes</w:t>
        </w:r>
      </w:hyperlink>
      <w:r>
        <w:t xml:space="preserve"> zur Verfügung. </w:t>
      </w:r>
      <w:r w:rsidR="001D7D16">
        <w:t xml:space="preserve">Bei Bedarf kann die Vorlage auch in </w:t>
      </w:r>
      <w:hyperlink r:id="rId11" w:history="1">
        <w:r w:rsidR="001D7D16" w:rsidRPr="001D7D16">
          <w:rPr>
            <w:rStyle w:val="Hyperlink"/>
          </w:rPr>
          <w:t>schwarz-weiß</w:t>
        </w:r>
      </w:hyperlink>
      <w:bookmarkStart w:id="0" w:name="_GoBack"/>
      <w:bookmarkEnd w:id="0"/>
      <w:r w:rsidR="001D7D16">
        <w:t xml:space="preserve"> ausgedruckt werden.</w:t>
      </w:r>
    </w:p>
    <w:sectPr w:rsidR="00E02E9B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9C2" w:rsidRDefault="00B059C2" w:rsidP="001D7D16">
      <w:r>
        <w:separator/>
      </w:r>
    </w:p>
  </w:endnote>
  <w:endnote w:type="continuationSeparator" w:id="0">
    <w:p w:rsidR="00B059C2" w:rsidRDefault="00B059C2" w:rsidP="001D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16" w:rsidRDefault="001D7D16" w:rsidP="001D7D16">
    <w:pPr>
      <w:pStyle w:val="Kopfzeile"/>
    </w:pPr>
    <w:r w:rsidRPr="005627AC">
      <w:t>__________________________________________________________________________________</w:t>
    </w:r>
  </w:p>
  <w:p w:rsidR="001D7D16" w:rsidRPr="00811C4C" w:rsidRDefault="001D7D16" w:rsidP="001D7D16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1D7D16" w:rsidRDefault="001D7D16" w:rsidP="001D7D1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54BE0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54BE0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9C2" w:rsidRDefault="00B059C2" w:rsidP="001D7D16">
      <w:r>
        <w:separator/>
      </w:r>
    </w:p>
  </w:footnote>
  <w:footnote w:type="continuationSeparator" w:id="0">
    <w:p w:rsidR="00B059C2" w:rsidRDefault="00B059C2" w:rsidP="001D7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D16" w:rsidRDefault="001D7D16" w:rsidP="001D7D16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B2BA206" wp14:editId="23F36E7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D7D16" w:rsidRDefault="001D7D16" w:rsidP="001D7D16"/>
  <w:p w:rsidR="001D7D16" w:rsidRPr="00336AA9" w:rsidRDefault="001D7D16" w:rsidP="001D7D16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CE26EA0" wp14:editId="25BAD954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1D7D16" w:rsidRPr="00336AA9" w:rsidRDefault="001D7D16" w:rsidP="001D7D16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1D7D16" w:rsidRPr="00336AA9" w:rsidRDefault="001D7D16" w:rsidP="001D7D16">
    <w:pPr>
      <w:tabs>
        <w:tab w:val="center" w:pos="4536"/>
        <w:tab w:val="right" w:pos="9072"/>
      </w:tabs>
    </w:pPr>
  </w:p>
  <w:p w:rsidR="001D7D16" w:rsidRPr="00336AA9" w:rsidRDefault="001D7D16" w:rsidP="001D7D16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1D7D16" w:rsidRDefault="001D7D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3B"/>
    <w:rsid w:val="0008614C"/>
    <w:rsid w:val="001D7D16"/>
    <w:rsid w:val="007825BA"/>
    <w:rsid w:val="00B059C2"/>
    <w:rsid w:val="00C367DC"/>
    <w:rsid w:val="00C54BE0"/>
    <w:rsid w:val="00E02E9B"/>
    <w:rsid w:val="00EA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02E9B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E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E9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D7D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7D16"/>
  </w:style>
  <w:style w:type="paragraph" w:styleId="Fuzeile">
    <w:name w:val="footer"/>
    <w:basedOn w:val="Standard"/>
    <w:link w:val="FuzeileZchn"/>
    <w:uiPriority w:val="99"/>
    <w:unhideWhenUsed/>
    <w:rsid w:val="001D7D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7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02E9B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E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E9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D7D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7D16"/>
  </w:style>
  <w:style w:type="paragraph" w:styleId="Fuzeile">
    <w:name w:val="footer"/>
    <w:basedOn w:val="Standard"/>
    <w:link w:val="FuzeileZchn"/>
    <w:uiPriority w:val="99"/>
    <w:unhideWhenUsed/>
    <w:rsid w:val="001D7D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7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Spielfeld_Hex.jp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Spielfeld_Hex_sw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Spielfeld_Hex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ektrum.de/alias/dachzeile/der-kampf-um-die-sechsecke/829056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Rüsing</dc:creator>
  <cp:lastModifiedBy>Rüsing</cp:lastModifiedBy>
  <cp:revision>2</cp:revision>
  <dcterms:created xsi:type="dcterms:W3CDTF">2015-05-25T10:32:00Z</dcterms:created>
  <dcterms:modified xsi:type="dcterms:W3CDTF">2015-05-26T08:11:00Z</dcterms:modified>
</cp:coreProperties>
</file>