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F41" w:rsidRPr="00DF0A16" w:rsidRDefault="00DF0A16" w:rsidP="00DF0A16">
      <w:pPr>
        <w:pStyle w:val="berschrift1"/>
        <w:spacing w:before="0" w:line="240" w:lineRule="auto"/>
        <w:rPr>
          <w:rFonts w:ascii="Calibri" w:hAnsi="Calibri"/>
          <w:color w:val="auto"/>
        </w:rPr>
      </w:pPr>
      <w:r w:rsidRPr="00DF0A16">
        <w:rPr>
          <w:rFonts w:ascii="Calibri" w:hAnsi="Calibri"/>
          <w:color w:val="auto"/>
        </w:rPr>
        <w:t>A</w:t>
      </w:r>
      <w:r w:rsidR="00A97F41" w:rsidRPr="00DF0A16">
        <w:rPr>
          <w:rFonts w:ascii="Calibri" w:hAnsi="Calibri"/>
          <w:color w:val="auto"/>
        </w:rPr>
        <w:t>ufgabe</w:t>
      </w:r>
      <w:r w:rsidRPr="00DF0A16">
        <w:rPr>
          <w:rFonts w:ascii="Calibri" w:hAnsi="Calibri"/>
          <w:color w:val="auto"/>
        </w:rPr>
        <w:t xml:space="preserve"> 1</w:t>
      </w:r>
      <w:r w:rsidR="00A97F41" w:rsidRPr="00DF0A16">
        <w:rPr>
          <w:rFonts w:ascii="Calibri" w:hAnsi="Calibri"/>
          <w:color w:val="auto"/>
        </w:rPr>
        <w:t xml:space="preserve"> </w:t>
      </w:r>
      <w:r w:rsidRPr="00DF0A16">
        <w:rPr>
          <w:rFonts w:ascii="Calibri" w:hAnsi="Calibri"/>
          <w:color w:val="auto"/>
        </w:rPr>
        <w:t>(</w:t>
      </w:r>
      <w:r w:rsidR="00A97F41" w:rsidRPr="00DF0A16">
        <w:rPr>
          <w:rFonts w:ascii="Calibri" w:hAnsi="Calibri"/>
          <w:color w:val="auto"/>
        </w:rPr>
        <w:t>460723</w:t>
      </w:r>
      <w:r w:rsidRPr="00DF0A16">
        <w:rPr>
          <w:rFonts w:ascii="Calibri" w:hAnsi="Calibri"/>
          <w:color w:val="auto"/>
        </w:rPr>
        <w:t>):</w:t>
      </w:r>
    </w:p>
    <w:p w:rsidR="00A97F41" w:rsidRDefault="00A97F41" w:rsidP="00A97F41">
      <w:pPr>
        <w:autoSpaceDE w:val="0"/>
        <w:autoSpaceDN w:val="0"/>
        <w:adjustRightInd w:val="0"/>
        <w:spacing w:after="0" w:line="240" w:lineRule="auto"/>
        <w:rPr>
          <w:rFonts w:cs="CMR12"/>
          <w:sz w:val="24"/>
          <w:szCs w:val="24"/>
        </w:rPr>
      </w:pPr>
    </w:p>
    <w:p w:rsidR="00413558" w:rsidRPr="00111517" w:rsidRDefault="00413558" w:rsidP="00413558">
      <w:pPr>
        <w:autoSpaceDE w:val="0"/>
        <w:autoSpaceDN w:val="0"/>
        <w:adjustRightInd w:val="0"/>
        <w:spacing w:after="0" w:line="240" w:lineRule="auto"/>
        <w:rPr>
          <w:rFonts w:cs="CMR12"/>
        </w:rPr>
      </w:pPr>
      <w:r w:rsidRPr="00111517">
        <w:rPr>
          <w:rFonts w:cs="CMR12"/>
        </w:rPr>
        <w:t>Susanne hat sich eine Methode ausgedacht, wie sie den Flächeninhalt eines Kreises be</w:t>
      </w:r>
      <w:r w:rsidRPr="00111517">
        <w:rPr>
          <w:rFonts w:cs="CMR12"/>
        </w:rPr>
        <w:softHyphen/>
        <w:t>rech</w:t>
      </w:r>
      <w:r w:rsidRPr="00111517">
        <w:rPr>
          <w:rFonts w:cs="CMR12"/>
        </w:rPr>
        <w:softHyphen/>
        <w:t>nen kann. Sie findet ein Gefäß, das die Form eines (geraden) Zylinders hat. Die Grundfläche ist ein Kreis, dessen Flächeninhalt Susanne ermitteln will.</w:t>
      </w:r>
    </w:p>
    <w:p w:rsidR="00413558" w:rsidRPr="00111517" w:rsidRDefault="00413558" w:rsidP="00413558">
      <w:pPr>
        <w:autoSpaceDE w:val="0"/>
        <w:autoSpaceDN w:val="0"/>
        <w:adjustRightInd w:val="0"/>
        <w:spacing w:after="0" w:line="240" w:lineRule="auto"/>
        <w:rPr>
          <w:rFonts w:cs="CMR12"/>
        </w:rPr>
      </w:pPr>
      <w:r w:rsidRPr="00111517">
        <w:rPr>
          <w:rFonts w:cs="CMR12"/>
        </w:rPr>
        <w:t xml:space="preserve">Sie gießt einen Liter Wasser in dieses Gefäß und stellt es in die Sonne. Daneben stellt sie ein quaderförmiges Aquarium. Es hat die Länge 20 cm, die Breite 15 cm und die Höhe 10 cm. In dieses Aquarium gießt sie zwei Liter Wasser. </w:t>
      </w:r>
    </w:p>
    <w:p w:rsidR="00413558" w:rsidRPr="00111517" w:rsidRDefault="00413558" w:rsidP="00413558">
      <w:pPr>
        <w:autoSpaceDE w:val="0"/>
        <w:autoSpaceDN w:val="0"/>
        <w:adjustRightInd w:val="0"/>
        <w:spacing w:after="0" w:line="240" w:lineRule="auto"/>
        <w:rPr>
          <w:rFonts w:cs="CMR12"/>
        </w:rPr>
      </w:pPr>
      <w:r w:rsidRPr="00111517">
        <w:rPr>
          <w:rFonts w:cs="CMR12"/>
        </w:rPr>
        <w:t>Nach vielen Stunden stellt Susanne fest, dass der Wasserspiegel in den beiden Gefäßen je</w:t>
      </w:r>
      <w:r w:rsidRPr="00111517">
        <w:rPr>
          <w:rFonts w:cs="CMR12"/>
        </w:rPr>
        <w:softHyphen/>
        <w:t>weils um 2 cm gesunken ist. Sie gießt das Wasser aus dem Zylinder in ein Messgefäß und stellt fest, dass noch 750 ml übrig sind.</w:t>
      </w:r>
    </w:p>
    <w:p w:rsidR="00413558" w:rsidRPr="00111517" w:rsidRDefault="00413558" w:rsidP="00413558">
      <w:pPr>
        <w:autoSpaceDE w:val="0"/>
        <w:autoSpaceDN w:val="0"/>
        <w:adjustRightInd w:val="0"/>
        <w:spacing w:after="0" w:line="240" w:lineRule="auto"/>
        <w:rPr>
          <w:rFonts w:cs="CMR12"/>
        </w:rPr>
      </w:pPr>
      <w:r w:rsidRPr="00111517">
        <w:rPr>
          <w:rFonts w:cs="CMR12"/>
        </w:rPr>
        <w:t>Susanne weiß, dass die verdunstete Wassermenge in den beiden Gefäßen proportional zur Größe der Wasseroberfläche ist.</w:t>
      </w:r>
    </w:p>
    <w:p w:rsidR="00413558" w:rsidRPr="00111517" w:rsidRDefault="00413558" w:rsidP="00413558">
      <w:pPr>
        <w:autoSpaceDE w:val="0"/>
        <w:autoSpaceDN w:val="0"/>
        <w:adjustRightInd w:val="0"/>
        <w:spacing w:after="0" w:line="240" w:lineRule="auto"/>
        <w:rPr>
          <w:rFonts w:cs="CMR12"/>
        </w:rPr>
      </w:pPr>
    </w:p>
    <w:p w:rsidR="00413558" w:rsidRPr="00111517" w:rsidRDefault="00413558" w:rsidP="00413558">
      <w:pPr>
        <w:pStyle w:val="Listenabsatz"/>
        <w:numPr>
          <w:ilvl w:val="0"/>
          <w:numId w:val="4"/>
        </w:numPr>
        <w:autoSpaceDE w:val="0"/>
        <w:autoSpaceDN w:val="0"/>
        <w:adjustRightInd w:val="0"/>
        <w:spacing w:after="0" w:line="240" w:lineRule="auto"/>
        <w:ind w:left="1065"/>
        <w:rPr>
          <w:rFonts w:cs="CMR12"/>
        </w:rPr>
      </w:pPr>
      <w:r w:rsidRPr="00111517">
        <w:rPr>
          <w:rFonts w:cs="CMR12"/>
        </w:rPr>
        <w:t>Berechne, wie viel Wasser im Aquarium verdunstet ist.</w:t>
      </w:r>
    </w:p>
    <w:p w:rsidR="00413558" w:rsidRPr="00111517" w:rsidRDefault="00413558" w:rsidP="00413558">
      <w:pPr>
        <w:pStyle w:val="Listenabsatz"/>
        <w:numPr>
          <w:ilvl w:val="0"/>
          <w:numId w:val="4"/>
        </w:numPr>
        <w:autoSpaceDE w:val="0"/>
        <w:autoSpaceDN w:val="0"/>
        <w:adjustRightInd w:val="0"/>
        <w:spacing w:after="0" w:line="240" w:lineRule="auto"/>
        <w:ind w:left="1065"/>
        <w:rPr>
          <w:rFonts w:cs="CMR12"/>
        </w:rPr>
      </w:pPr>
      <w:r w:rsidRPr="00111517">
        <w:rPr>
          <w:rFonts w:cs="CMR12"/>
        </w:rPr>
        <w:t>Berechne den Flächeninhalt der Grundfläche des Zylinders.</w:t>
      </w:r>
    </w:p>
    <w:p w:rsidR="00DF0A16" w:rsidRPr="00413558" w:rsidRDefault="00DF0A16" w:rsidP="00DF0A16">
      <w:pPr>
        <w:pStyle w:val="berschrift1"/>
        <w:spacing w:before="0" w:line="240" w:lineRule="auto"/>
        <w:rPr>
          <w:rFonts w:ascii="Calibri" w:hAnsi="Calibri"/>
          <w:color w:val="auto"/>
          <w:sz w:val="22"/>
          <w:szCs w:val="22"/>
        </w:rPr>
      </w:pPr>
    </w:p>
    <w:p w:rsidR="00DF0A16" w:rsidRDefault="00DF0A16" w:rsidP="00DF0A16">
      <w:pPr>
        <w:pStyle w:val="berschrift1"/>
        <w:spacing w:before="0" w:line="240" w:lineRule="auto"/>
        <w:rPr>
          <w:rFonts w:ascii="Calibri" w:hAnsi="Calibri"/>
          <w:color w:val="auto"/>
          <w:sz w:val="22"/>
          <w:szCs w:val="22"/>
        </w:rPr>
      </w:pPr>
    </w:p>
    <w:p w:rsidR="00413558" w:rsidRPr="00413558" w:rsidRDefault="00413558" w:rsidP="00413558"/>
    <w:p w:rsidR="007539AB" w:rsidRPr="00DF0A16" w:rsidRDefault="00DF0A16" w:rsidP="00DF0A16">
      <w:pPr>
        <w:pStyle w:val="berschrift1"/>
        <w:spacing w:before="0" w:line="240" w:lineRule="auto"/>
        <w:rPr>
          <w:rFonts w:ascii="Calibri" w:hAnsi="Calibri"/>
          <w:color w:val="auto"/>
        </w:rPr>
      </w:pPr>
      <w:r>
        <w:rPr>
          <w:rFonts w:ascii="Calibri" w:hAnsi="Calibri"/>
          <w:color w:val="auto"/>
        </w:rPr>
        <w:t>A</w:t>
      </w:r>
      <w:r w:rsidR="007539AB" w:rsidRPr="00DF0A16">
        <w:rPr>
          <w:rFonts w:ascii="Calibri" w:hAnsi="Calibri"/>
          <w:color w:val="auto"/>
        </w:rPr>
        <w:t xml:space="preserve">ufgabe </w:t>
      </w:r>
      <w:r>
        <w:rPr>
          <w:rFonts w:ascii="Calibri" w:hAnsi="Calibri"/>
          <w:color w:val="auto"/>
        </w:rPr>
        <w:t>2 (</w:t>
      </w:r>
      <w:r w:rsidR="007539AB" w:rsidRPr="00DF0A16">
        <w:rPr>
          <w:rFonts w:ascii="Calibri" w:hAnsi="Calibri"/>
          <w:color w:val="auto"/>
        </w:rPr>
        <w:t>450833</w:t>
      </w:r>
      <w:r>
        <w:rPr>
          <w:rFonts w:ascii="Calibri" w:hAnsi="Calibri"/>
          <w:color w:val="auto"/>
        </w:rPr>
        <w:t>):</w:t>
      </w:r>
    </w:p>
    <w:p w:rsidR="00413558" w:rsidRDefault="00413558" w:rsidP="00413558">
      <w:pPr>
        <w:autoSpaceDE w:val="0"/>
        <w:autoSpaceDN w:val="0"/>
        <w:adjustRightInd w:val="0"/>
        <w:spacing w:after="0" w:line="240" w:lineRule="auto"/>
        <w:rPr>
          <w:rFonts w:cs="CMR12"/>
        </w:rPr>
      </w:pPr>
    </w:p>
    <w:p w:rsidR="00413558" w:rsidRPr="00111517" w:rsidRDefault="00413558" w:rsidP="00413558">
      <w:pPr>
        <w:autoSpaceDE w:val="0"/>
        <w:autoSpaceDN w:val="0"/>
        <w:adjustRightInd w:val="0"/>
        <w:spacing w:after="0" w:line="240" w:lineRule="auto"/>
        <w:rPr>
          <w:rFonts w:cs="CMR12"/>
        </w:rPr>
      </w:pPr>
      <w:r w:rsidRPr="00111517">
        <w:rPr>
          <w:rFonts w:cs="CMR12"/>
        </w:rPr>
        <w:t xml:space="preserve">Drei kongruente Kreise mit den Mittelpunkten </w:t>
      </w:r>
      <w:r w:rsidRPr="005C2EBD">
        <w:rPr>
          <w:rFonts w:cs="CMR12"/>
          <w:i/>
        </w:rPr>
        <w:t>M</w:t>
      </w:r>
      <w:r w:rsidRPr="00111517">
        <w:rPr>
          <w:rFonts w:cs="CMR12"/>
          <w:vertAlign w:val="subscript"/>
        </w:rPr>
        <w:t>1</w:t>
      </w:r>
      <w:r w:rsidRPr="00111517">
        <w:rPr>
          <w:rFonts w:cs="CMR12"/>
        </w:rPr>
        <w:t xml:space="preserve">, </w:t>
      </w:r>
      <w:r w:rsidRPr="005C2EBD">
        <w:rPr>
          <w:rFonts w:cs="CMR12"/>
          <w:i/>
        </w:rPr>
        <w:t>M</w:t>
      </w:r>
      <w:r w:rsidRPr="00111517">
        <w:rPr>
          <w:rFonts w:cs="CMR12"/>
          <w:vertAlign w:val="subscript"/>
        </w:rPr>
        <w:t>2</w:t>
      </w:r>
      <w:r w:rsidRPr="00111517">
        <w:rPr>
          <w:rFonts w:cs="CMR12"/>
        </w:rPr>
        <w:t xml:space="preserve">, </w:t>
      </w:r>
      <w:r w:rsidRPr="005C2EBD">
        <w:rPr>
          <w:rFonts w:cs="CMR12"/>
          <w:i/>
        </w:rPr>
        <w:t>M</w:t>
      </w:r>
      <w:r w:rsidRPr="00111517">
        <w:rPr>
          <w:rFonts w:cs="CMR12"/>
          <w:vertAlign w:val="subscript"/>
        </w:rPr>
        <w:t>3</w:t>
      </w:r>
      <w:r w:rsidRPr="00111517">
        <w:rPr>
          <w:rFonts w:cs="CMR12"/>
        </w:rPr>
        <w:t xml:space="preserve"> und dem Radius </w:t>
      </w:r>
      <w:r w:rsidRPr="005C2EBD">
        <w:rPr>
          <w:rFonts w:cs="CMR12"/>
          <w:i/>
        </w:rPr>
        <w:t>r</w:t>
      </w:r>
      <w:r w:rsidRPr="00111517">
        <w:rPr>
          <w:rFonts w:cs="CMR12"/>
        </w:rPr>
        <w:t xml:space="preserve"> verlaufen durch einen gemeinsamen Punkt </w:t>
      </w:r>
      <w:r w:rsidRPr="005C2EBD">
        <w:rPr>
          <w:rFonts w:cs="CMR12"/>
          <w:i/>
        </w:rPr>
        <w:t>D</w:t>
      </w:r>
      <w:r w:rsidRPr="00111517">
        <w:rPr>
          <w:rFonts w:cs="CMR12"/>
        </w:rPr>
        <w:t>. Diese Kreise schneiden einander außerdem in weiteren Punk</w:t>
      </w:r>
      <w:r w:rsidRPr="00111517">
        <w:rPr>
          <w:rFonts w:cs="CMR12"/>
        </w:rPr>
        <w:softHyphen/>
        <w:t xml:space="preserve">ten, die mit </w:t>
      </w:r>
      <w:r w:rsidRPr="005C2EBD">
        <w:rPr>
          <w:rFonts w:cs="CMR12"/>
          <w:i/>
        </w:rPr>
        <w:t>A</w:t>
      </w:r>
      <w:r w:rsidRPr="00111517">
        <w:rPr>
          <w:rFonts w:cs="CMR12"/>
        </w:rPr>
        <w:t xml:space="preserve">, </w:t>
      </w:r>
      <w:r w:rsidRPr="005C2EBD">
        <w:rPr>
          <w:rFonts w:cs="CMR12"/>
          <w:i/>
        </w:rPr>
        <w:t>B</w:t>
      </w:r>
      <w:r w:rsidRPr="00111517">
        <w:rPr>
          <w:rFonts w:cs="CMR12"/>
        </w:rPr>
        <w:t xml:space="preserve"> und </w:t>
      </w:r>
      <w:r w:rsidRPr="005C2EBD">
        <w:rPr>
          <w:rFonts w:cs="CMR12"/>
          <w:i/>
        </w:rPr>
        <w:t>C</w:t>
      </w:r>
      <w:r w:rsidRPr="00111517">
        <w:rPr>
          <w:rFonts w:cs="CMR12"/>
        </w:rPr>
        <w:t xml:space="preserve"> bezeichnet werden.</w:t>
      </w:r>
    </w:p>
    <w:p w:rsidR="00413558" w:rsidRPr="00111517" w:rsidRDefault="00413558" w:rsidP="00413558">
      <w:pPr>
        <w:pStyle w:val="Listenabsatz"/>
        <w:numPr>
          <w:ilvl w:val="0"/>
          <w:numId w:val="5"/>
        </w:numPr>
        <w:autoSpaceDE w:val="0"/>
        <w:autoSpaceDN w:val="0"/>
        <w:adjustRightInd w:val="0"/>
        <w:spacing w:after="0" w:line="240" w:lineRule="auto"/>
        <w:rPr>
          <w:rFonts w:cs="CMR12"/>
        </w:rPr>
      </w:pPr>
      <w:r w:rsidRPr="00111517">
        <w:rPr>
          <w:rFonts w:cs="CMR12"/>
        </w:rPr>
        <w:t xml:space="preserve">Beweise, dass man einen Punkt </w:t>
      </w:r>
      <w:r w:rsidRPr="005C2EBD">
        <w:rPr>
          <w:rFonts w:cs="CMR12"/>
          <w:i/>
        </w:rPr>
        <w:t>S</w:t>
      </w:r>
      <w:r w:rsidRPr="00111517">
        <w:rPr>
          <w:rFonts w:cs="CMR12"/>
        </w:rPr>
        <w:t xml:space="preserve"> konstruieren kann, der von diesen drei Schnitt</w:t>
      </w:r>
      <w:r w:rsidRPr="00111517">
        <w:rPr>
          <w:rFonts w:cs="CMR12"/>
        </w:rPr>
        <w:softHyphen/>
        <w:t>punk</w:t>
      </w:r>
      <w:r w:rsidRPr="00111517">
        <w:rPr>
          <w:rFonts w:cs="CMR12"/>
        </w:rPr>
        <w:softHyphen/>
        <w:t>ten den gleichen Abstand besitzt.</w:t>
      </w:r>
    </w:p>
    <w:p w:rsidR="00413558" w:rsidRDefault="00413558" w:rsidP="00413558">
      <w:pPr>
        <w:pStyle w:val="Listenabsatz"/>
        <w:numPr>
          <w:ilvl w:val="0"/>
          <w:numId w:val="5"/>
        </w:numPr>
        <w:autoSpaceDE w:val="0"/>
        <w:autoSpaceDN w:val="0"/>
        <w:adjustRightInd w:val="0"/>
        <w:spacing w:after="0" w:line="240" w:lineRule="auto"/>
        <w:rPr>
          <w:rFonts w:cs="CMR12"/>
        </w:rPr>
      </w:pPr>
      <w:r w:rsidRPr="00111517">
        <w:rPr>
          <w:rFonts w:cs="CMR12"/>
        </w:rPr>
        <w:t xml:space="preserve">Vergleiche den Radius des Kreises mit dem Mittelpunkt </w:t>
      </w:r>
      <w:r w:rsidRPr="005C2EBD">
        <w:rPr>
          <w:rFonts w:cs="CMR12"/>
          <w:i/>
        </w:rPr>
        <w:t>S</w:t>
      </w:r>
      <w:r w:rsidRPr="00111517">
        <w:rPr>
          <w:rFonts w:cs="CMR12"/>
        </w:rPr>
        <w:t xml:space="preserve">, auf dem </w:t>
      </w:r>
      <w:r w:rsidRPr="005C2EBD">
        <w:rPr>
          <w:rFonts w:cs="CMR12"/>
          <w:i/>
        </w:rPr>
        <w:t>A</w:t>
      </w:r>
      <w:r w:rsidRPr="00111517">
        <w:rPr>
          <w:rFonts w:cs="CMR12"/>
        </w:rPr>
        <w:t xml:space="preserve">, </w:t>
      </w:r>
      <w:r w:rsidRPr="005C2EBD">
        <w:rPr>
          <w:rFonts w:cs="CMR12"/>
          <w:i/>
        </w:rPr>
        <w:t>B</w:t>
      </w:r>
      <w:r w:rsidRPr="00111517">
        <w:rPr>
          <w:rFonts w:cs="CMR12"/>
        </w:rPr>
        <w:t xml:space="preserve"> und </w:t>
      </w:r>
      <w:r w:rsidRPr="005C2EBD">
        <w:rPr>
          <w:rFonts w:cs="CMR12"/>
          <w:i/>
        </w:rPr>
        <w:t>C</w:t>
      </w:r>
      <w:r w:rsidRPr="00111517">
        <w:rPr>
          <w:rFonts w:cs="CMR12"/>
        </w:rPr>
        <w:t xml:space="preserve"> liegen, mit dem Radius </w:t>
      </w:r>
      <w:r w:rsidRPr="005C2EBD">
        <w:rPr>
          <w:rFonts w:cs="CMR12"/>
          <w:i/>
        </w:rPr>
        <w:t>r</w:t>
      </w:r>
      <w:r w:rsidRPr="00111517">
        <w:rPr>
          <w:rFonts w:cs="CMR12"/>
        </w:rPr>
        <w:t>.</w:t>
      </w:r>
    </w:p>
    <w:p w:rsidR="00413558" w:rsidRDefault="00413558" w:rsidP="00413558">
      <w:pPr>
        <w:autoSpaceDE w:val="0"/>
        <w:autoSpaceDN w:val="0"/>
        <w:adjustRightInd w:val="0"/>
        <w:spacing w:after="0" w:line="240" w:lineRule="auto"/>
        <w:rPr>
          <w:rFonts w:cs="CMR12"/>
        </w:rPr>
      </w:pPr>
    </w:p>
    <w:p w:rsidR="00413558" w:rsidRDefault="00413558" w:rsidP="00413558">
      <w:pPr>
        <w:autoSpaceDE w:val="0"/>
        <w:autoSpaceDN w:val="0"/>
        <w:adjustRightInd w:val="0"/>
        <w:spacing w:after="0" w:line="240" w:lineRule="auto"/>
        <w:rPr>
          <w:rFonts w:cs="CMR12"/>
        </w:rPr>
      </w:pPr>
    </w:p>
    <w:p w:rsidR="00413558" w:rsidRPr="00413558" w:rsidRDefault="00413558" w:rsidP="00413558">
      <w:pPr>
        <w:autoSpaceDE w:val="0"/>
        <w:autoSpaceDN w:val="0"/>
        <w:adjustRightInd w:val="0"/>
        <w:spacing w:after="0" w:line="240" w:lineRule="auto"/>
        <w:rPr>
          <w:rFonts w:cs="CMR12"/>
        </w:rPr>
      </w:pPr>
    </w:p>
    <w:p w:rsidR="00413558" w:rsidRDefault="00413558">
      <w:pPr>
        <w:rPr>
          <w:rFonts w:ascii="Calibri" w:eastAsiaTheme="majorEastAsia" w:hAnsi="Calibri" w:cstheme="majorBidi"/>
          <w:b/>
          <w:bCs/>
          <w:sz w:val="28"/>
          <w:szCs w:val="28"/>
        </w:rPr>
      </w:pPr>
      <w:r>
        <w:rPr>
          <w:rFonts w:ascii="Calibri" w:hAnsi="Calibri"/>
        </w:rPr>
        <w:br w:type="page"/>
      </w:r>
    </w:p>
    <w:p w:rsidR="007F1DE9" w:rsidRPr="00DF0A16" w:rsidRDefault="00DF0A16" w:rsidP="00DF0A16">
      <w:pPr>
        <w:pStyle w:val="berschrift1"/>
        <w:spacing w:before="0" w:line="240" w:lineRule="auto"/>
        <w:rPr>
          <w:rFonts w:ascii="Calibri" w:hAnsi="Calibri"/>
          <w:color w:val="auto"/>
        </w:rPr>
      </w:pPr>
      <w:r w:rsidRPr="00DF0A16">
        <w:rPr>
          <w:rFonts w:ascii="Calibri" w:hAnsi="Calibri"/>
          <w:color w:val="auto"/>
        </w:rPr>
        <w:lastRenderedPageBreak/>
        <w:t>A</w:t>
      </w:r>
      <w:r w:rsidR="007F1DE9" w:rsidRPr="00DF0A16">
        <w:rPr>
          <w:rFonts w:ascii="Calibri" w:hAnsi="Calibri"/>
          <w:color w:val="auto"/>
        </w:rPr>
        <w:t xml:space="preserve">ufgabe </w:t>
      </w:r>
      <w:r w:rsidRPr="00DF0A16">
        <w:rPr>
          <w:rFonts w:ascii="Calibri" w:hAnsi="Calibri"/>
          <w:color w:val="auto"/>
        </w:rPr>
        <w:t>3 (</w:t>
      </w:r>
      <w:r w:rsidR="007F1DE9" w:rsidRPr="00DF0A16">
        <w:rPr>
          <w:rFonts w:ascii="Calibri" w:hAnsi="Calibri"/>
          <w:color w:val="auto"/>
        </w:rPr>
        <w:t>380716</w:t>
      </w:r>
      <w:r w:rsidRPr="00DF0A16">
        <w:rPr>
          <w:rFonts w:ascii="Calibri" w:hAnsi="Calibri"/>
          <w:color w:val="auto"/>
        </w:rPr>
        <w:t>):</w:t>
      </w:r>
    </w:p>
    <w:p w:rsidR="0045782F" w:rsidRPr="00111517" w:rsidRDefault="0045782F" w:rsidP="0045782F">
      <w:pPr>
        <w:autoSpaceDE w:val="0"/>
        <w:autoSpaceDN w:val="0"/>
        <w:adjustRightInd w:val="0"/>
        <w:spacing w:after="0" w:line="240" w:lineRule="auto"/>
        <w:rPr>
          <w:rFonts w:cs="CMR12"/>
        </w:rPr>
      </w:pPr>
      <w:r>
        <w:rPr>
          <w:rFonts w:cs="CMR12"/>
          <w:noProof/>
          <w:lang w:eastAsia="de-DE"/>
        </w:rPr>
        <w:drawing>
          <wp:anchor distT="0" distB="0" distL="114300" distR="114300" simplePos="0" relativeHeight="251663360" behindDoc="0" locked="0" layoutInCell="1" allowOverlap="1" wp14:anchorId="338EE2DB" wp14:editId="0BA1ABB3">
            <wp:simplePos x="0" y="0"/>
            <wp:positionH relativeFrom="column">
              <wp:posOffset>4088765</wp:posOffset>
            </wp:positionH>
            <wp:positionV relativeFrom="paragraph">
              <wp:posOffset>132715</wp:posOffset>
            </wp:positionV>
            <wp:extent cx="1691640" cy="172783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91640" cy="17278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5782F" w:rsidRPr="00111517" w:rsidRDefault="0045782F" w:rsidP="0045782F">
      <w:pPr>
        <w:autoSpaceDE w:val="0"/>
        <w:autoSpaceDN w:val="0"/>
        <w:adjustRightInd w:val="0"/>
        <w:spacing w:after="0" w:line="240" w:lineRule="auto"/>
        <w:rPr>
          <w:rFonts w:cs="CMR12"/>
        </w:rPr>
      </w:pPr>
      <w:r w:rsidRPr="00111517">
        <w:rPr>
          <w:rFonts w:cs="CMR12"/>
        </w:rPr>
        <w:t xml:space="preserve">Die Abbildung zeigt zwei gleich große Münzen </w:t>
      </w:r>
      <w:r w:rsidRPr="00A806C1">
        <w:rPr>
          <w:rFonts w:cs="CMR12"/>
          <w:i/>
        </w:rPr>
        <w:t>a</w:t>
      </w:r>
      <w:r w:rsidRPr="00111517">
        <w:rPr>
          <w:rFonts w:cs="CMR12"/>
        </w:rPr>
        <w:t xml:space="preserve"> und </w:t>
      </w:r>
      <w:r w:rsidRPr="00A806C1">
        <w:rPr>
          <w:rFonts w:cs="CMR12"/>
          <w:i/>
        </w:rPr>
        <w:t>m</w:t>
      </w:r>
      <w:r w:rsidRPr="00111517">
        <w:rPr>
          <w:rFonts w:cs="CMR12"/>
        </w:rPr>
        <w:t xml:space="preserve"> mit den Mittelpunkten </w:t>
      </w:r>
      <w:r w:rsidRPr="00A806C1">
        <w:rPr>
          <w:rFonts w:cs="CMR12"/>
          <w:i/>
        </w:rPr>
        <w:t>A</w:t>
      </w:r>
      <w:r w:rsidRPr="00111517">
        <w:rPr>
          <w:rFonts w:cs="CMR12"/>
        </w:rPr>
        <w:t xml:space="preserve"> bzw. </w:t>
      </w:r>
      <w:r w:rsidRPr="00A806C1">
        <w:rPr>
          <w:rFonts w:cs="CMR12"/>
          <w:i/>
        </w:rPr>
        <w:t>M</w:t>
      </w:r>
      <w:r w:rsidRPr="00111517">
        <w:rPr>
          <w:rFonts w:cs="CMR12"/>
        </w:rPr>
        <w:t xml:space="preserve">, die einander berühren, sowie einen Punkt </w:t>
      </w:r>
      <w:r w:rsidRPr="00A806C1">
        <w:rPr>
          <w:rFonts w:cs="CMR12"/>
          <w:i/>
        </w:rPr>
        <w:t>X</w:t>
      </w:r>
      <w:r w:rsidRPr="00111517">
        <w:rPr>
          <w:rFonts w:cs="CMR12"/>
        </w:rPr>
        <w:t xml:space="preserve"> auf dem Rand </w:t>
      </w:r>
      <w:r>
        <w:rPr>
          <w:rFonts w:cs="CMR12"/>
        </w:rPr>
        <w:t xml:space="preserve">von </w:t>
      </w:r>
      <w:r w:rsidRPr="00A806C1">
        <w:rPr>
          <w:rFonts w:cs="CMR12"/>
          <w:i/>
        </w:rPr>
        <w:t>m</w:t>
      </w:r>
      <w:r w:rsidRPr="00111517">
        <w:rPr>
          <w:rFonts w:cs="CMR12"/>
        </w:rPr>
        <w:t xml:space="preserve">. Die Münze </w:t>
      </w:r>
      <w:r w:rsidRPr="00A806C1">
        <w:rPr>
          <w:rFonts w:cs="CMR12"/>
          <w:i/>
        </w:rPr>
        <w:t>m</w:t>
      </w:r>
      <w:r w:rsidRPr="00111517">
        <w:rPr>
          <w:rFonts w:cs="CMR12"/>
        </w:rPr>
        <w:t xml:space="preserve"> soll an der fest ge</w:t>
      </w:r>
      <w:r w:rsidRPr="00111517">
        <w:rPr>
          <w:rFonts w:cs="CMR12"/>
        </w:rPr>
        <w:softHyphen/>
        <w:t>hal</w:t>
      </w:r>
      <w:r w:rsidRPr="00111517">
        <w:rPr>
          <w:rFonts w:cs="CMR12"/>
        </w:rPr>
        <w:softHyphen/>
        <w:t xml:space="preserve">tenen Münze </w:t>
      </w:r>
      <w:r w:rsidRPr="00A806C1">
        <w:rPr>
          <w:rFonts w:cs="CMR12"/>
          <w:i/>
        </w:rPr>
        <w:t>a</w:t>
      </w:r>
      <w:r w:rsidRPr="00111517">
        <w:rPr>
          <w:rFonts w:cs="CMR12"/>
        </w:rPr>
        <w:t xml:space="preserve"> (im mathematisch positiven Drehsinn) abrollen, ohne dabei an ihr zu glei</w:t>
      </w:r>
      <w:r w:rsidRPr="00111517">
        <w:rPr>
          <w:rFonts w:cs="CMR12"/>
        </w:rPr>
        <w:softHyphen/>
        <w:t>ten.</w:t>
      </w:r>
    </w:p>
    <w:p w:rsidR="0045782F" w:rsidRPr="00111517" w:rsidRDefault="0045782F" w:rsidP="0045782F">
      <w:pPr>
        <w:autoSpaceDE w:val="0"/>
        <w:autoSpaceDN w:val="0"/>
        <w:adjustRightInd w:val="0"/>
        <w:spacing w:after="0" w:line="240" w:lineRule="auto"/>
        <w:rPr>
          <w:rFonts w:cs="CMR12"/>
        </w:rPr>
      </w:pPr>
      <w:r w:rsidRPr="00111517">
        <w:rPr>
          <w:rFonts w:cs="CMR12"/>
        </w:rPr>
        <w:tab/>
      </w:r>
      <w:r w:rsidRPr="00111517">
        <w:rPr>
          <w:rFonts w:cs="CMR12"/>
        </w:rPr>
        <w:tab/>
      </w:r>
      <w:r w:rsidRPr="00111517">
        <w:rPr>
          <w:rFonts w:cs="CMR12"/>
        </w:rPr>
        <w:tab/>
      </w:r>
      <w:r w:rsidRPr="00111517">
        <w:rPr>
          <w:rFonts w:cs="CMR12"/>
        </w:rPr>
        <w:tab/>
      </w:r>
    </w:p>
    <w:p w:rsidR="0045782F" w:rsidRPr="00111517" w:rsidRDefault="0045782F" w:rsidP="0045782F">
      <w:pPr>
        <w:autoSpaceDE w:val="0"/>
        <w:autoSpaceDN w:val="0"/>
        <w:adjustRightInd w:val="0"/>
        <w:spacing w:after="0" w:line="240" w:lineRule="auto"/>
        <w:rPr>
          <w:rFonts w:cs="CMR12"/>
        </w:rPr>
      </w:pPr>
      <w:r w:rsidRPr="00111517">
        <w:rPr>
          <w:rFonts w:cs="CMR12"/>
        </w:rPr>
        <w:t xml:space="preserve">Wir sagen, die Münze </w:t>
      </w:r>
      <w:r w:rsidRPr="00A806C1">
        <w:rPr>
          <w:rFonts w:cs="CMR12"/>
          <w:i/>
        </w:rPr>
        <w:t>m</w:t>
      </w:r>
      <w:r w:rsidRPr="00111517">
        <w:rPr>
          <w:rFonts w:cs="CMR12"/>
        </w:rPr>
        <w:t xml:space="preserve"> habe „einen Umlauf um </w:t>
      </w:r>
      <w:r w:rsidRPr="00A806C1">
        <w:rPr>
          <w:rFonts w:cs="CMR12"/>
          <w:i/>
        </w:rPr>
        <w:t>a</w:t>
      </w:r>
      <w:r w:rsidRPr="00111517">
        <w:rPr>
          <w:rFonts w:cs="CMR12"/>
        </w:rPr>
        <w:t xml:space="preserve">“ ausgeführt, wenn ihr Mittelpunkt </w:t>
      </w:r>
      <w:r w:rsidRPr="00A806C1">
        <w:rPr>
          <w:rFonts w:cs="CMR12"/>
          <w:i/>
        </w:rPr>
        <w:t>M</w:t>
      </w:r>
      <w:r w:rsidRPr="00111517">
        <w:rPr>
          <w:rFonts w:cs="CMR12"/>
        </w:rPr>
        <w:t xml:space="preserve"> zum ersten Mal dieselbe Lage wie zu Anfang hat.</w:t>
      </w:r>
    </w:p>
    <w:p w:rsidR="0045782F" w:rsidRPr="00111517" w:rsidRDefault="0045782F" w:rsidP="0045782F">
      <w:pPr>
        <w:autoSpaceDE w:val="0"/>
        <w:autoSpaceDN w:val="0"/>
        <w:adjustRightInd w:val="0"/>
        <w:spacing w:after="0" w:line="240" w:lineRule="auto"/>
        <w:rPr>
          <w:rFonts w:eastAsiaTheme="minorEastAsia" w:cs="CMR12"/>
        </w:rPr>
      </w:pPr>
      <w:r w:rsidRPr="00111517">
        <w:rPr>
          <w:rFonts w:cs="CMR12"/>
        </w:rPr>
        <w:t xml:space="preserve">Wir sagen, die Münze </w:t>
      </w:r>
      <w:r w:rsidRPr="00A806C1">
        <w:rPr>
          <w:rFonts w:cs="CMR12"/>
          <w:i/>
        </w:rPr>
        <w:t>m</w:t>
      </w:r>
      <w:r w:rsidRPr="00111517">
        <w:rPr>
          <w:rFonts w:cs="CMR12"/>
        </w:rPr>
        <w:t xml:space="preserve"> habe „eine Umdrehung“ ausgeführt, wenn der Pfeil </w:t>
      </w:r>
      <m:oMath>
        <m:acc>
          <m:accPr>
            <m:chr m:val="⃗"/>
            <m:ctrlPr>
              <w:rPr>
                <w:rFonts w:ascii="Cambria Math" w:hAnsi="Cambria Math" w:cs="CMR12"/>
                <w:i/>
              </w:rPr>
            </m:ctrlPr>
          </m:accPr>
          <m:e>
            <m:r>
              <w:rPr>
                <w:rFonts w:ascii="Cambria Math" w:hAnsi="Cambria Math" w:cs="CMR12"/>
              </w:rPr>
              <m:t>MX</m:t>
            </m:r>
          </m:e>
        </m:acc>
      </m:oMath>
      <w:r w:rsidRPr="00111517">
        <w:rPr>
          <w:rFonts w:eastAsiaTheme="minorEastAsia" w:cs="CMR12"/>
        </w:rPr>
        <w:t xml:space="preserve"> beim Ab</w:t>
      </w:r>
      <w:r w:rsidRPr="00111517">
        <w:rPr>
          <w:rFonts w:eastAsiaTheme="minorEastAsia" w:cs="CMR12"/>
        </w:rPr>
        <w:softHyphen/>
        <w:t>rol</w:t>
      </w:r>
      <w:r w:rsidRPr="00111517">
        <w:rPr>
          <w:rFonts w:eastAsiaTheme="minorEastAsia" w:cs="CMR12"/>
        </w:rPr>
        <w:softHyphen/>
        <w:t xml:space="preserve">len sich zum ersten Mal um 360° gedreht hat, d.h. zum ersten Mal wieder seine </w:t>
      </w:r>
      <w:proofErr w:type="spellStart"/>
      <w:r w:rsidRPr="00111517">
        <w:rPr>
          <w:rFonts w:eastAsiaTheme="minorEastAsia" w:cs="CMR12"/>
        </w:rPr>
        <w:t>Aus</w:t>
      </w:r>
      <w:r w:rsidRPr="00111517">
        <w:rPr>
          <w:rFonts w:eastAsiaTheme="minorEastAsia" w:cs="CMR12"/>
        </w:rPr>
        <w:softHyphen/>
        <w:t>gangs</w:t>
      </w:r>
      <w:r w:rsidRPr="00111517">
        <w:rPr>
          <w:rFonts w:eastAsiaTheme="minorEastAsia" w:cs="CMR12"/>
        </w:rPr>
        <w:softHyphen/>
        <w:t>rich</w:t>
      </w:r>
      <w:r w:rsidRPr="00111517">
        <w:rPr>
          <w:rFonts w:eastAsiaTheme="minorEastAsia" w:cs="CMR12"/>
        </w:rPr>
        <w:softHyphen/>
        <w:t>tung</w:t>
      </w:r>
      <w:proofErr w:type="spellEnd"/>
      <w:r w:rsidRPr="00111517">
        <w:rPr>
          <w:rFonts w:eastAsiaTheme="minorEastAsia" w:cs="CMR12"/>
        </w:rPr>
        <w:t xml:space="preserve"> erreicht hat.</w:t>
      </w:r>
    </w:p>
    <w:p w:rsidR="0045782F" w:rsidRPr="00111517" w:rsidRDefault="0045782F" w:rsidP="0045782F">
      <w:pPr>
        <w:autoSpaceDE w:val="0"/>
        <w:autoSpaceDN w:val="0"/>
        <w:adjustRightInd w:val="0"/>
        <w:spacing w:after="0" w:line="240" w:lineRule="auto"/>
        <w:rPr>
          <w:rFonts w:eastAsiaTheme="minorEastAsia" w:cs="CMR12"/>
        </w:rPr>
      </w:pPr>
      <w:r w:rsidRPr="00111517">
        <w:rPr>
          <w:rFonts w:eastAsiaTheme="minorEastAsia" w:cs="CMR12"/>
        </w:rPr>
        <w:t>Überzeuge dich von der Richtigkeit der folgenden Aussagen (Ein Beweis für diese Aussagen wird nicht verlangt.):</w:t>
      </w:r>
    </w:p>
    <w:p w:rsidR="0045782F" w:rsidRPr="00111517" w:rsidRDefault="0045782F" w:rsidP="0045782F">
      <w:pPr>
        <w:pStyle w:val="Listenabsatz"/>
        <w:numPr>
          <w:ilvl w:val="0"/>
          <w:numId w:val="7"/>
        </w:numPr>
        <w:autoSpaceDE w:val="0"/>
        <w:autoSpaceDN w:val="0"/>
        <w:adjustRightInd w:val="0"/>
        <w:spacing w:after="0" w:line="240" w:lineRule="auto"/>
        <w:rPr>
          <w:rFonts w:cs="CMR12"/>
        </w:rPr>
      </w:pPr>
      <w:r w:rsidRPr="00111517">
        <w:rPr>
          <w:rFonts w:cs="CMR12"/>
        </w:rPr>
        <w:t xml:space="preserve">Die Münze </w:t>
      </w:r>
      <w:r w:rsidRPr="00A806C1">
        <w:rPr>
          <w:rFonts w:cs="CMR12"/>
          <w:i/>
        </w:rPr>
        <w:t>m</w:t>
      </w:r>
      <w:r w:rsidRPr="00111517">
        <w:rPr>
          <w:rFonts w:cs="CMR12"/>
        </w:rPr>
        <w:t xml:space="preserve"> hat bei einem Umlauf um a genau zwei Umdrehungen ausgeführt.</w:t>
      </w:r>
    </w:p>
    <w:p w:rsidR="0045782F" w:rsidRDefault="0045782F" w:rsidP="0045782F">
      <w:pPr>
        <w:pStyle w:val="Listenabsatz"/>
        <w:numPr>
          <w:ilvl w:val="0"/>
          <w:numId w:val="7"/>
        </w:numPr>
        <w:autoSpaceDE w:val="0"/>
        <w:autoSpaceDN w:val="0"/>
        <w:adjustRightInd w:val="0"/>
        <w:spacing w:after="0" w:line="240" w:lineRule="auto"/>
        <w:rPr>
          <w:rFonts w:cs="CMR12"/>
        </w:rPr>
      </w:pPr>
      <w:r w:rsidRPr="00111517">
        <w:rPr>
          <w:rFonts w:cs="CMR12"/>
        </w:rPr>
        <w:t xml:space="preserve">Der Punkt </w:t>
      </w:r>
      <w:r w:rsidRPr="00A806C1">
        <w:rPr>
          <w:rFonts w:cs="CMR12"/>
          <w:i/>
        </w:rPr>
        <w:t>M</w:t>
      </w:r>
      <w:r w:rsidRPr="00111517">
        <w:rPr>
          <w:rFonts w:cs="CMR12"/>
        </w:rPr>
        <w:t xml:space="preserve"> legt bei einem Umlauf als Weg den Kreis um </w:t>
      </w:r>
      <w:r w:rsidRPr="00A806C1">
        <w:rPr>
          <w:rFonts w:cs="CMR12"/>
          <w:i/>
        </w:rPr>
        <w:t>A</w:t>
      </w:r>
      <w:r w:rsidRPr="00111517">
        <w:rPr>
          <w:rFonts w:cs="CMR12"/>
        </w:rPr>
        <w:t xml:space="preserve"> mit dem doppelten Ra</w:t>
      </w:r>
      <w:r w:rsidRPr="00111517">
        <w:rPr>
          <w:rFonts w:cs="CMR12"/>
        </w:rPr>
        <w:softHyphen/>
        <w:t>di</w:t>
      </w:r>
      <w:r w:rsidRPr="00111517">
        <w:rPr>
          <w:rFonts w:cs="CMR12"/>
        </w:rPr>
        <w:softHyphen/>
        <w:t>us der Münzen zurück.</w:t>
      </w:r>
    </w:p>
    <w:p w:rsidR="0045782F" w:rsidRPr="00111517" w:rsidRDefault="0045782F" w:rsidP="0045782F">
      <w:pPr>
        <w:pStyle w:val="Listenabsatz"/>
        <w:autoSpaceDE w:val="0"/>
        <w:autoSpaceDN w:val="0"/>
        <w:adjustRightInd w:val="0"/>
        <w:spacing w:after="0" w:line="240" w:lineRule="auto"/>
        <w:rPr>
          <w:rFonts w:cs="CMR12"/>
        </w:rPr>
      </w:pPr>
      <w:r>
        <w:rPr>
          <w:rFonts w:cs="CMR12"/>
          <w:noProof/>
          <w:lang w:eastAsia="de-DE"/>
        </w:rPr>
        <w:drawing>
          <wp:anchor distT="0" distB="0" distL="114300" distR="114300" simplePos="0" relativeHeight="251664384" behindDoc="0" locked="0" layoutInCell="1" allowOverlap="1" wp14:anchorId="5444B816" wp14:editId="6B56F776">
            <wp:simplePos x="0" y="0"/>
            <wp:positionH relativeFrom="column">
              <wp:posOffset>4424680</wp:posOffset>
            </wp:positionH>
            <wp:positionV relativeFrom="paragraph">
              <wp:posOffset>113665</wp:posOffset>
            </wp:positionV>
            <wp:extent cx="1295400" cy="1382395"/>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5400" cy="13823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5782F" w:rsidRDefault="0045782F" w:rsidP="0045782F">
      <w:pPr>
        <w:autoSpaceDE w:val="0"/>
        <w:autoSpaceDN w:val="0"/>
        <w:adjustRightInd w:val="0"/>
        <w:spacing w:after="0" w:line="240" w:lineRule="auto"/>
        <w:ind w:left="360"/>
        <w:rPr>
          <w:rFonts w:cs="CMR12"/>
        </w:rPr>
      </w:pPr>
      <w:r>
        <w:rPr>
          <w:rFonts w:cs="CMR12"/>
        </w:rPr>
        <w:t xml:space="preserve">Die </w:t>
      </w:r>
      <w:r w:rsidRPr="00111517">
        <w:rPr>
          <w:rFonts w:cs="CMR12"/>
        </w:rPr>
        <w:t xml:space="preserve">Abbildung zeigt drei gleich große Münzen </w:t>
      </w:r>
      <w:r w:rsidRPr="00A806C1">
        <w:rPr>
          <w:rFonts w:cs="CMR12"/>
          <w:i/>
        </w:rPr>
        <w:t>a</w:t>
      </w:r>
      <w:r w:rsidRPr="00111517">
        <w:rPr>
          <w:rFonts w:cs="CMR12"/>
        </w:rPr>
        <w:t xml:space="preserve">, </w:t>
      </w:r>
      <w:r w:rsidRPr="00A806C1">
        <w:rPr>
          <w:rFonts w:cs="CMR12"/>
          <w:i/>
        </w:rPr>
        <w:t>b</w:t>
      </w:r>
      <w:r w:rsidRPr="00111517">
        <w:rPr>
          <w:rFonts w:cs="CMR12"/>
        </w:rPr>
        <w:t xml:space="preserve"> und </w:t>
      </w:r>
      <w:r w:rsidRPr="00A806C1">
        <w:rPr>
          <w:rFonts w:cs="CMR12"/>
          <w:i/>
        </w:rPr>
        <w:t>m</w:t>
      </w:r>
      <w:r w:rsidRPr="00111517">
        <w:rPr>
          <w:rFonts w:cs="CMR12"/>
        </w:rPr>
        <w:t xml:space="preserve"> mit den Mittel</w:t>
      </w:r>
      <w:r w:rsidRPr="00111517">
        <w:rPr>
          <w:rFonts w:cs="CMR12"/>
        </w:rPr>
        <w:softHyphen/>
        <w:t>punk</w:t>
      </w:r>
      <w:r w:rsidRPr="00111517">
        <w:rPr>
          <w:rFonts w:cs="CMR12"/>
        </w:rPr>
        <w:softHyphen/>
        <w:t xml:space="preserve">ten </w:t>
      </w:r>
      <w:r w:rsidRPr="00A806C1">
        <w:rPr>
          <w:rFonts w:cs="CMR12"/>
          <w:i/>
        </w:rPr>
        <w:t>A</w:t>
      </w:r>
      <w:r w:rsidRPr="00111517">
        <w:rPr>
          <w:rFonts w:cs="CMR12"/>
        </w:rPr>
        <w:t xml:space="preserve">, </w:t>
      </w:r>
      <w:r w:rsidRPr="00A806C1">
        <w:rPr>
          <w:rFonts w:cs="CMR12"/>
          <w:i/>
        </w:rPr>
        <w:t>B</w:t>
      </w:r>
      <w:r w:rsidRPr="00111517">
        <w:rPr>
          <w:rFonts w:cs="CMR12"/>
        </w:rPr>
        <w:t xml:space="preserve"> und </w:t>
      </w:r>
      <w:r w:rsidRPr="00A806C1">
        <w:rPr>
          <w:rFonts w:cs="CMR12"/>
          <w:i/>
        </w:rPr>
        <w:t>M</w:t>
      </w:r>
      <w:r>
        <w:rPr>
          <w:rFonts w:cs="CMR12"/>
        </w:rPr>
        <w:t>.</w:t>
      </w:r>
    </w:p>
    <w:p w:rsidR="0045782F" w:rsidRPr="00111517" w:rsidRDefault="0045782F" w:rsidP="0045782F">
      <w:pPr>
        <w:autoSpaceDE w:val="0"/>
        <w:autoSpaceDN w:val="0"/>
        <w:adjustRightInd w:val="0"/>
        <w:spacing w:after="0" w:line="240" w:lineRule="auto"/>
        <w:rPr>
          <w:rFonts w:cs="CMR12"/>
        </w:rPr>
      </w:pPr>
    </w:p>
    <w:p w:rsidR="0045782F" w:rsidRPr="00111517" w:rsidRDefault="0045782F" w:rsidP="0045782F">
      <w:pPr>
        <w:autoSpaceDE w:val="0"/>
        <w:autoSpaceDN w:val="0"/>
        <w:adjustRightInd w:val="0"/>
        <w:spacing w:after="0" w:line="240" w:lineRule="auto"/>
        <w:ind w:left="360"/>
        <w:rPr>
          <w:rFonts w:cs="CMR12"/>
        </w:rPr>
      </w:pPr>
      <w:r w:rsidRPr="00111517">
        <w:rPr>
          <w:rFonts w:cs="CMR12"/>
        </w:rPr>
        <w:t>Jede dieser Münzen berührt die beiden anderen. Entsprechend wie oben wird ge</w:t>
      </w:r>
      <w:r w:rsidRPr="00111517">
        <w:rPr>
          <w:rFonts w:cs="CMR12"/>
        </w:rPr>
        <w:softHyphen/>
        <w:t xml:space="preserve">klärt, wann </w:t>
      </w:r>
      <w:r w:rsidRPr="00A806C1">
        <w:rPr>
          <w:rFonts w:cs="CMR12"/>
          <w:i/>
        </w:rPr>
        <w:t>m</w:t>
      </w:r>
      <w:r w:rsidRPr="00111517">
        <w:rPr>
          <w:rFonts w:cs="CMR12"/>
        </w:rPr>
        <w:t xml:space="preserve"> einen „Umlauf um </w:t>
      </w:r>
      <w:r w:rsidRPr="00A806C1">
        <w:rPr>
          <w:rFonts w:cs="CMR12"/>
          <w:i/>
        </w:rPr>
        <w:t>a</w:t>
      </w:r>
      <w:r w:rsidRPr="00111517">
        <w:rPr>
          <w:rFonts w:cs="CMR12"/>
        </w:rPr>
        <w:t xml:space="preserve"> und </w:t>
      </w:r>
      <w:r w:rsidRPr="00A806C1">
        <w:rPr>
          <w:rFonts w:cs="CMR12"/>
          <w:i/>
        </w:rPr>
        <w:t>b</w:t>
      </w:r>
      <w:r w:rsidRPr="00111517">
        <w:rPr>
          <w:rFonts w:cs="CMR12"/>
        </w:rPr>
        <w:t xml:space="preserve">“ bzw. eine „Umdrehung“ ausgeführt hat. </w:t>
      </w:r>
    </w:p>
    <w:p w:rsidR="0045782F" w:rsidRPr="00111517" w:rsidRDefault="0045782F" w:rsidP="0045782F">
      <w:pPr>
        <w:autoSpaceDE w:val="0"/>
        <w:autoSpaceDN w:val="0"/>
        <w:adjustRightInd w:val="0"/>
        <w:spacing w:after="0" w:line="240" w:lineRule="auto"/>
        <w:rPr>
          <w:rFonts w:cs="CMR12"/>
        </w:rPr>
      </w:pPr>
      <w:r w:rsidRPr="00111517">
        <w:rPr>
          <w:rFonts w:cs="CMR12"/>
        </w:rPr>
        <w:tab/>
      </w:r>
      <w:r w:rsidRPr="00111517">
        <w:rPr>
          <w:rFonts w:cs="CMR12"/>
        </w:rPr>
        <w:tab/>
      </w:r>
      <w:r w:rsidRPr="00111517">
        <w:rPr>
          <w:rFonts w:cs="CMR12"/>
        </w:rPr>
        <w:tab/>
      </w:r>
      <w:r w:rsidRPr="00111517">
        <w:rPr>
          <w:rFonts w:cs="CMR12"/>
        </w:rPr>
        <w:tab/>
      </w:r>
    </w:p>
    <w:p w:rsidR="0045782F" w:rsidRPr="00111517" w:rsidRDefault="0045782F" w:rsidP="0045782F">
      <w:pPr>
        <w:pStyle w:val="Listenabsatz"/>
        <w:numPr>
          <w:ilvl w:val="0"/>
          <w:numId w:val="9"/>
        </w:numPr>
        <w:autoSpaceDE w:val="0"/>
        <w:autoSpaceDN w:val="0"/>
        <w:adjustRightInd w:val="0"/>
        <w:spacing w:after="0" w:line="240" w:lineRule="auto"/>
        <w:rPr>
          <w:rFonts w:cs="CMR12"/>
        </w:rPr>
      </w:pPr>
      <w:r w:rsidRPr="00111517">
        <w:rPr>
          <w:rFonts w:cs="CMR12"/>
        </w:rPr>
        <w:t xml:space="preserve">Wie viele Umdrehungen führt m bei einem Umlauf um </w:t>
      </w:r>
      <w:r w:rsidRPr="00A806C1">
        <w:rPr>
          <w:rFonts w:cs="CMR12"/>
          <w:i/>
        </w:rPr>
        <w:t>a</w:t>
      </w:r>
      <w:r w:rsidRPr="00111517">
        <w:rPr>
          <w:rFonts w:cs="CMR12"/>
        </w:rPr>
        <w:t xml:space="preserve"> und </w:t>
      </w:r>
      <w:r w:rsidRPr="00A806C1">
        <w:rPr>
          <w:rFonts w:cs="CMR12"/>
          <w:i/>
        </w:rPr>
        <w:t>b</w:t>
      </w:r>
      <w:r w:rsidRPr="00111517">
        <w:rPr>
          <w:rFonts w:cs="CMR12"/>
        </w:rPr>
        <w:t xml:space="preserve"> aus? Wenn die ge</w:t>
      </w:r>
      <w:r w:rsidRPr="00111517">
        <w:rPr>
          <w:rFonts w:cs="CMR12"/>
        </w:rPr>
        <w:softHyphen/>
        <w:t>such</w:t>
      </w:r>
      <w:r w:rsidRPr="00111517">
        <w:rPr>
          <w:rFonts w:cs="CMR12"/>
        </w:rPr>
        <w:softHyphen/>
        <w:t xml:space="preserve">te Zahl der Umdrehungen keine ganze Zahl ist, dann </w:t>
      </w:r>
      <w:proofErr w:type="gramStart"/>
      <w:r w:rsidRPr="00111517">
        <w:rPr>
          <w:rFonts w:cs="CMR12"/>
        </w:rPr>
        <w:t>gib</w:t>
      </w:r>
      <w:proofErr w:type="gramEnd"/>
      <w:r w:rsidRPr="00111517">
        <w:rPr>
          <w:rFonts w:cs="CMR12"/>
        </w:rPr>
        <w:t xml:space="preserve"> sie in Form eines ge</w:t>
      </w:r>
      <w:r w:rsidRPr="00111517">
        <w:rPr>
          <w:rFonts w:cs="CMR12"/>
        </w:rPr>
        <w:softHyphen/>
        <w:t>kürz</w:t>
      </w:r>
      <w:r w:rsidRPr="00111517">
        <w:rPr>
          <w:rFonts w:cs="CMR12"/>
        </w:rPr>
        <w:softHyphen/>
        <w:t>ten Bruches an.</w:t>
      </w:r>
    </w:p>
    <w:p w:rsidR="0045782F" w:rsidRPr="00111517" w:rsidRDefault="0045782F" w:rsidP="0045782F">
      <w:pPr>
        <w:pStyle w:val="Listenabsatz"/>
        <w:numPr>
          <w:ilvl w:val="0"/>
          <w:numId w:val="9"/>
        </w:numPr>
        <w:autoSpaceDE w:val="0"/>
        <w:autoSpaceDN w:val="0"/>
        <w:adjustRightInd w:val="0"/>
        <w:spacing w:after="0" w:line="240" w:lineRule="auto"/>
        <w:rPr>
          <w:rFonts w:cs="CMR12"/>
        </w:rPr>
      </w:pPr>
      <w:r w:rsidRPr="00111517">
        <w:rPr>
          <w:rFonts w:cs="CMR12"/>
        </w:rPr>
        <w:t xml:space="preserve">Welche Lage </w:t>
      </w:r>
      <w:r w:rsidRPr="00A806C1">
        <w:rPr>
          <w:rFonts w:cs="CMR12"/>
          <w:i/>
        </w:rPr>
        <w:t>X</w:t>
      </w:r>
      <w:r w:rsidRPr="00111517">
        <w:rPr>
          <w:rFonts w:cs="CMR12"/>
        </w:rPr>
        <w:t xml:space="preserve">‘ erhält der Punkt </w:t>
      </w:r>
      <w:r w:rsidRPr="00A806C1">
        <w:rPr>
          <w:rFonts w:cs="CMR12"/>
          <w:i/>
        </w:rPr>
        <w:t>X</w:t>
      </w:r>
      <w:r w:rsidRPr="00111517">
        <w:rPr>
          <w:rFonts w:cs="CMR12"/>
        </w:rPr>
        <w:t xml:space="preserve">, wenn er mit der Münze </w:t>
      </w:r>
      <w:r w:rsidRPr="00A806C1">
        <w:rPr>
          <w:rFonts w:cs="CMR12"/>
          <w:i/>
        </w:rPr>
        <w:t>m</w:t>
      </w:r>
      <w:r w:rsidRPr="00111517">
        <w:rPr>
          <w:rFonts w:cs="CMR12"/>
        </w:rPr>
        <w:t xml:space="preserve"> mitbewegt wird, nach einem Umlauf von </w:t>
      </w:r>
      <w:r w:rsidRPr="00A806C1">
        <w:rPr>
          <w:rFonts w:cs="CMR12"/>
          <w:i/>
        </w:rPr>
        <w:t>m</w:t>
      </w:r>
      <w:r w:rsidRPr="00111517">
        <w:rPr>
          <w:rFonts w:cs="CMR12"/>
        </w:rPr>
        <w:t xml:space="preserve"> um </w:t>
      </w:r>
      <w:r w:rsidRPr="00A806C1">
        <w:rPr>
          <w:rFonts w:cs="CMR12"/>
          <w:i/>
        </w:rPr>
        <w:t>a</w:t>
      </w:r>
      <w:r w:rsidRPr="00111517">
        <w:rPr>
          <w:rFonts w:cs="CMR12"/>
        </w:rPr>
        <w:t xml:space="preserve"> und </w:t>
      </w:r>
      <w:r w:rsidRPr="00A806C1">
        <w:rPr>
          <w:rFonts w:cs="CMR12"/>
          <w:i/>
        </w:rPr>
        <w:t>b</w:t>
      </w:r>
      <w:r w:rsidRPr="00111517">
        <w:rPr>
          <w:rFonts w:cs="CMR12"/>
        </w:rPr>
        <w:t>? Beschreibe diese Lage, indem du die Größe des Win</w:t>
      </w:r>
      <w:r w:rsidRPr="00111517">
        <w:rPr>
          <w:rFonts w:cs="CMR12"/>
        </w:rPr>
        <w:softHyphen/>
        <w:t xml:space="preserve">kels angibst, den der Pfeil </w:t>
      </w:r>
      <m:oMath>
        <m:acc>
          <m:accPr>
            <m:chr m:val="⃗"/>
            <m:ctrlPr>
              <w:rPr>
                <w:rFonts w:ascii="Cambria Math" w:hAnsi="Cambria Math" w:cs="CMR12"/>
                <w:i/>
              </w:rPr>
            </m:ctrlPr>
          </m:accPr>
          <m:e>
            <m:r>
              <w:rPr>
                <w:rFonts w:ascii="Cambria Math" w:hAnsi="Cambria Math" w:cs="CMR12"/>
              </w:rPr>
              <m:t>MX'</m:t>
            </m:r>
          </m:e>
        </m:acc>
      </m:oMath>
      <w:r w:rsidRPr="00111517">
        <w:rPr>
          <w:rFonts w:eastAsiaTheme="minorEastAsia" w:cs="CMR12"/>
        </w:rPr>
        <w:t xml:space="preserve"> mit dem ursprünglichen Pfeil </w:t>
      </w:r>
      <m:oMath>
        <m:acc>
          <m:accPr>
            <m:chr m:val="⃗"/>
            <m:ctrlPr>
              <w:rPr>
                <w:rFonts w:ascii="Cambria Math" w:hAnsi="Cambria Math" w:cs="CMR12"/>
                <w:i/>
              </w:rPr>
            </m:ctrlPr>
          </m:accPr>
          <m:e>
            <m:r>
              <w:rPr>
                <w:rFonts w:ascii="Cambria Math" w:hAnsi="Cambria Math" w:cs="CMR12"/>
              </w:rPr>
              <m:t>MX</m:t>
            </m:r>
          </m:e>
        </m:acc>
      </m:oMath>
      <w:r w:rsidRPr="00111517">
        <w:rPr>
          <w:rFonts w:eastAsiaTheme="minorEastAsia" w:cs="CMR12"/>
        </w:rPr>
        <w:t xml:space="preserve"> bildet.</w:t>
      </w:r>
    </w:p>
    <w:p w:rsidR="0045782F" w:rsidRPr="00111517" w:rsidRDefault="0045782F" w:rsidP="0045782F">
      <w:pPr>
        <w:pStyle w:val="Listenabsatz"/>
        <w:numPr>
          <w:ilvl w:val="0"/>
          <w:numId w:val="9"/>
        </w:numPr>
        <w:autoSpaceDE w:val="0"/>
        <w:autoSpaceDN w:val="0"/>
        <w:adjustRightInd w:val="0"/>
        <w:spacing w:after="0" w:line="240" w:lineRule="auto"/>
        <w:rPr>
          <w:rFonts w:cs="CMR12"/>
        </w:rPr>
      </w:pPr>
      <w:r w:rsidRPr="00111517">
        <w:rPr>
          <w:rFonts w:eastAsiaTheme="minorEastAsia" w:cs="CMR12"/>
        </w:rPr>
        <w:t xml:space="preserve">Nach wie vielen Umdrehungen von </w:t>
      </w:r>
      <w:r w:rsidRPr="00A806C1">
        <w:rPr>
          <w:rFonts w:eastAsiaTheme="minorEastAsia" w:cs="CMR12"/>
          <w:i/>
        </w:rPr>
        <w:t>m</w:t>
      </w:r>
      <w:r w:rsidRPr="00111517">
        <w:rPr>
          <w:rFonts w:eastAsiaTheme="minorEastAsia" w:cs="CMR12"/>
        </w:rPr>
        <w:t xml:space="preserve"> erreicht der mitbewegte Punkt</w:t>
      </w:r>
      <w:r w:rsidRPr="00A806C1">
        <w:rPr>
          <w:rFonts w:eastAsiaTheme="minorEastAsia" w:cs="CMR12"/>
          <w:i/>
        </w:rPr>
        <w:t xml:space="preserve"> X</w:t>
      </w:r>
      <w:r w:rsidRPr="00111517">
        <w:rPr>
          <w:rFonts w:eastAsiaTheme="minorEastAsia" w:cs="CMR12"/>
        </w:rPr>
        <w:t xml:space="preserve"> zum ersten Mal wieder dieselbe Lage wie zu Anfang?</w:t>
      </w:r>
    </w:p>
    <w:p w:rsidR="0045782F" w:rsidRPr="00A806C1" w:rsidRDefault="0045782F" w:rsidP="0045782F">
      <w:pPr>
        <w:pStyle w:val="Listenabsatz"/>
        <w:numPr>
          <w:ilvl w:val="0"/>
          <w:numId w:val="9"/>
        </w:numPr>
        <w:autoSpaceDE w:val="0"/>
        <w:autoSpaceDN w:val="0"/>
        <w:adjustRightInd w:val="0"/>
        <w:spacing w:after="0" w:line="240" w:lineRule="auto"/>
        <w:rPr>
          <w:rFonts w:cs="CMR12"/>
        </w:rPr>
      </w:pPr>
      <w:r w:rsidRPr="00111517">
        <w:rPr>
          <w:rFonts w:eastAsiaTheme="minorEastAsia" w:cs="CMR12"/>
        </w:rPr>
        <w:t xml:space="preserve">Welchen Weg beschreibt der Punkt </w:t>
      </w:r>
      <w:r w:rsidRPr="00A806C1">
        <w:rPr>
          <w:rFonts w:eastAsiaTheme="minorEastAsia" w:cs="CMR12"/>
          <w:i/>
        </w:rPr>
        <w:t>M</w:t>
      </w:r>
      <w:r w:rsidRPr="00111517">
        <w:rPr>
          <w:rFonts w:eastAsiaTheme="minorEastAsia" w:cs="CMR12"/>
        </w:rPr>
        <w:t xml:space="preserve"> bei einem Umlauf von </w:t>
      </w:r>
      <w:r w:rsidRPr="00A806C1">
        <w:rPr>
          <w:rFonts w:eastAsiaTheme="minorEastAsia" w:cs="CMR12"/>
          <w:i/>
        </w:rPr>
        <w:t>m</w:t>
      </w:r>
      <w:r w:rsidRPr="00111517">
        <w:rPr>
          <w:rFonts w:eastAsiaTheme="minorEastAsia" w:cs="CMR12"/>
        </w:rPr>
        <w:t xml:space="preserve"> um </w:t>
      </w:r>
      <w:r w:rsidRPr="00A806C1">
        <w:rPr>
          <w:rFonts w:eastAsiaTheme="minorEastAsia" w:cs="CMR12"/>
          <w:i/>
        </w:rPr>
        <w:t>a</w:t>
      </w:r>
      <w:r w:rsidRPr="00111517">
        <w:rPr>
          <w:rFonts w:eastAsiaTheme="minorEastAsia" w:cs="CMR12"/>
        </w:rPr>
        <w:t xml:space="preserve"> und</w:t>
      </w:r>
      <w:r w:rsidRPr="00A806C1">
        <w:rPr>
          <w:rFonts w:eastAsiaTheme="minorEastAsia" w:cs="CMR12"/>
          <w:i/>
        </w:rPr>
        <w:t xml:space="preserve"> b</w:t>
      </w:r>
      <w:r w:rsidRPr="00111517">
        <w:rPr>
          <w:rFonts w:eastAsiaTheme="minorEastAsia" w:cs="CMR12"/>
        </w:rPr>
        <w:t>?</w:t>
      </w:r>
    </w:p>
    <w:p w:rsidR="00DF0A16" w:rsidRDefault="00DF0A16" w:rsidP="00413558">
      <w:pPr>
        <w:pStyle w:val="berschrift1"/>
        <w:spacing w:before="0" w:line="240" w:lineRule="auto"/>
        <w:rPr>
          <w:rFonts w:ascii="Calibri" w:hAnsi="Calibri"/>
          <w:color w:val="auto"/>
        </w:rPr>
      </w:pPr>
    </w:p>
    <w:p w:rsidR="00413558" w:rsidRDefault="00413558" w:rsidP="00413558">
      <w:pPr>
        <w:spacing w:after="0" w:line="240" w:lineRule="auto"/>
      </w:pPr>
    </w:p>
    <w:p w:rsidR="00413558" w:rsidRPr="00413558" w:rsidRDefault="00413558" w:rsidP="00413558">
      <w:pPr>
        <w:spacing w:after="0" w:line="240" w:lineRule="auto"/>
      </w:pPr>
    </w:p>
    <w:p w:rsidR="00413558" w:rsidRDefault="00413558">
      <w:pPr>
        <w:rPr>
          <w:rFonts w:ascii="Calibri" w:eastAsiaTheme="majorEastAsia" w:hAnsi="Calibri" w:cstheme="majorBidi"/>
          <w:b/>
          <w:bCs/>
          <w:sz w:val="28"/>
          <w:szCs w:val="28"/>
        </w:rPr>
      </w:pPr>
      <w:r>
        <w:rPr>
          <w:rFonts w:ascii="Calibri" w:hAnsi="Calibri"/>
        </w:rPr>
        <w:br w:type="page"/>
      </w:r>
    </w:p>
    <w:p w:rsidR="009124B5" w:rsidRPr="00DF0A16" w:rsidRDefault="00DF0A16" w:rsidP="00DF0A16">
      <w:pPr>
        <w:pStyle w:val="berschrift1"/>
        <w:spacing w:before="0" w:line="240" w:lineRule="auto"/>
        <w:rPr>
          <w:rFonts w:ascii="Calibri" w:hAnsi="Calibri"/>
          <w:color w:val="auto"/>
        </w:rPr>
      </w:pPr>
      <w:r>
        <w:rPr>
          <w:rFonts w:ascii="Calibri" w:hAnsi="Calibri"/>
          <w:color w:val="auto"/>
        </w:rPr>
        <w:lastRenderedPageBreak/>
        <w:t>A</w:t>
      </w:r>
      <w:r w:rsidR="001405EA" w:rsidRPr="00DF0A16">
        <w:rPr>
          <w:rFonts w:ascii="Calibri" w:hAnsi="Calibri"/>
          <w:color w:val="auto"/>
        </w:rPr>
        <w:t xml:space="preserve">ufgabe </w:t>
      </w:r>
      <w:r>
        <w:rPr>
          <w:rFonts w:ascii="Calibri" w:hAnsi="Calibri"/>
          <w:color w:val="auto"/>
        </w:rPr>
        <w:t>4 (</w:t>
      </w:r>
      <w:r w:rsidR="001405EA" w:rsidRPr="00DF0A16">
        <w:rPr>
          <w:rFonts w:ascii="Calibri" w:hAnsi="Calibri"/>
          <w:color w:val="auto"/>
        </w:rPr>
        <w:t>430823</w:t>
      </w:r>
      <w:r>
        <w:rPr>
          <w:rFonts w:ascii="Calibri" w:hAnsi="Calibri"/>
          <w:color w:val="auto"/>
        </w:rPr>
        <w:t>):</w:t>
      </w:r>
    </w:p>
    <w:p w:rsidR="00413558" w:rsidRPr="00111517" w:rsidRDefault="00413558" w:rsidP="00413558">
      <w:pPr>
        <w:autoSpaceDE w:val="0"/>
        <w:autoSpaceDN w:val="0"/>
        <w:adjustRightInd w:val="0"/>
        <w:spacing w:after="0" w:line="240" w:lineRule="auto"/>
        <w:rPr>
          <w:rFonts w:cs="CMR12"/>
        </w:rPr>
      </w:pPr>
    </w:p>
    <w:p w:rsidR="00413558" w:rsidRPr="00111517" w:rsidRDefault="00413558" w:rsidP="00413558">
      <w:pPr>
        <w:autoSpaceDE w:val="0"/>
        <w:autoSpaceDN w:val="0"/>
        <w:adjustRightInd w:val="0"/>
        <w:spacing w:after="0" w:line="240" w:lineRule="auto"/>
        <w:rPr>
          <w:rFonts w:cs="CMR12"/>
        </w:rPr>
      </w:pPr>
      <w:r w:rsidRPr="00111517">
        <w:rPr>
          <w:rFonts w:cs="CMR12"/>
        </w:rPr>
        <w:t xml:space="preserve">Es sei </w:t>
      </w:r>
      <w:r w:rsidRPr="00A806C1">
        <w:rPr>
          <w:rFonts w:cs="CMR12"/>
          <w:i/>
        </w:rPr>
        <w:t>k</w:t>
      </w:r>
      <w:r w:rsidRPr="00111517">
        <w:rPr>
          <w:rFonts w:cs="CMR12"/>
        </w:rPr>
        <w:t xml:space="preserve"> ein Kreis um </w:t>
      </w:r>
      <w:r w:rsidRPr="00A806C1">
        <w:rPr>
          <w:rFonts w:cs="CMR12"/>
          <w:i/>
        </w:rPr>
        <w:t>M</w:t>
      </w:r>
      <w:r w:rsidRPr="00111517">
        <w:rPr>
          <w:rFonts w:cs="CMR12"/>
        </w:rPr>
        <w:t xml:space="preserve">. Auf der Kreislinie liegen (in dieser Reihenfolge) die Punkte </w:t>
      </w:r>
      <w:r w:rsidRPr="00A806C1">
        <w:rPr>
          <w:rFonts w:cs="CMR12"/>
          <w:i/>
        </w:rPr>
        <w:t>A</w:t>
      </w:r>
      <w:r w:rsidRPr="00111517">
        <w:rPr>
          <w:rFonts w:cs="CMR12"/>
        </w:rPr>
        <w:t xml:space="preserve">, </w:t>
      </w:r>
      <w:r w:rsidRPr="00A806C1">
        <w:rPr>
          <w:rFonts w:cs="CMR12"/>
          <w:i/>
        </w:rPr>
        <w:t>B</w:t>
      </w:r>
      <w:r w:rsidRPr="00111517">
        <w:rPr>
          <w:rFonts w:cs="CMR12"/>
        </w:rPr>
        <w:t xml:space="preserve">, </w:t>
      </w:r>
      <w:r w:rsidRPr="00A806C1">
        <w:rPr>
          <w:rFonts w:cs="CMR12"/>
          <w:i/>
        </w:rPr>
        <w:t>C</w:t>
      </w:r>
      <w:r w:rsidRPr="00111517">
        <w:rPr>
          <w:rFonts w:cs="CMR12"/>
        </w:rPr>
        <w:t xml:space="preserve">, </w:t>
      </w:r>
      <w:r w:rsidRPr="00A806C1">
        <w:rPr>
          <w:rFonts w:cs="CMR12"/>
          <w:i/>
        </w:rPr>
        <w:t>D</w:t>
      </w:r>
      <w:r w:rsidRPr="00111517">
        <w:rPr>
          <w:rFonts w:cs="CMR12"/>
        </w:rPr>
        <w:t xml:space="preserve"> so, dass die folgenden Bedingungen (1), (2) und (3) erfüllt sind:</w:t>
      </w:r>
    </w:p>
    <w:p w:rsidR="00413558" w:rsidRPr="00111517" w:rsidRDefault="00413558" w:rsidP="00413558">
      <w:pPr>
        <w:autoSpaceDE w:val="0"/>
        <w:autoSpaceDN w:val="0"/>
        <w:adjustRightInd w:val="0"/>
        <w:spacing w:after="0" w:line="240" w:lineRule="auto"/>
        <w:rPr>
          <w:rFonts w:cs="CMR12"/>
        </w:rPr>
      </w:pPr>
    </w:p>
    <w:p w:rsidR="00413558" w:rsidRPr="00111517" w:rsidRDefault="004A6707" w:rsidP="00413558">
      <w:pPr>
        <w:pStyle w:val="Listenabsatz"/>
        <w:numPr>
          <w:ilvl w:val="0"/>
          <w:numId w:val="1"/>
        </w:numPr>
        <w:autoSpaceDE w:val="0"/>
        <w:autoSpaceDN w:val="0"/>
        <w:adjustRightInd w:val="0"/>
        <w:spacing w:after="0" w:line="240" w:lineRule="auto"/>
        <w:rPr>
          <w:rFonts w:cs="CMR12"/>
        </w:rPr>
      </w:pPr>
      <m:oMath>
        <m:acc>
          <m:accPr>
            <m:chr m:val="̅"/>
            <m:ctrlPr>
              <w:rPr>
                <w:rFonts w:ascii="Cambria Math" w:hAnsi="Cambria Math" w:cs="CMR12"/>
                <w:i/>
              </w:rPr>
            </m:ctrlPr>
          </m:accPr>
          <m:e>
            <m:r>
              <w:rPr>
                <w:rFonts w:ascii="Cambria Math" w:hAnsi="Cambria Math" w:cs="CMR12"/>
              </w:rPr>
              <m:t>AB</m:t>
            </m:r>
          </m:e>
        </m:acc>
      </m:oMath>
      <w:r w:rsidR="00413558" w:rsidRPr="00111517">
        <w:rPr>
          <w:rFonts w:eastAsiaTheme="minorEastAsia" w:cs="CMR12"/>
        </w:rPr>
        <w:t xml:space="preserve"> ist ein Durchmesser von k.</w:t>
      </w:r>
    </w:p>
    <w:p w:rsidR="00413558" w:rsidRPr="00111517" w:rsidRDefault="00413558" w:rsidP="00413558">
      <w:pPr>
        <w:pStyle w:val="Listenabsatz"/>
        <w:numPr>
          <w:ilvl w:val="0"/>
          <w:numId w:val="1"/>
        </w:numPr>
        <w:autoSpaceDE w:val="0"/>
        <w:autoSpaceDN w:val="0"/>
        <w:adjustRightInd w:val="0"/>
        <w:spacing w:after="0" w:line="240" w:lineRule="auto"/>
        <w:rPr>
          <w:rFonts w:cs="CMR12"/>
        </w:rPr>
      </w:pPr>
      <w:r w:rsidRPr="00111517">
        <w:rPr>
          <w:rFonts w:cs="CMR12"/>
        </w:rPr>
        <w:t xml:space="preserve">Die Strecken </w:t>
      </w:r>
      <m:oMath>
        <m:acc>
          <m:accPr>
            <m:chr m:val="̅"/>
            <m:ctrlPr>
              <w:rPr>
                <w:rFonts w:ascii="Cambria Math" w:hAnsi="Cambria Math" w:cs="CMR12"/>
                <w:i/>
              </w:rPr>
            </m:ctrlPr>
          </m:accPr>
          <m:e>
            <m:r>
              <w:rPr>
                <w:rFonts w:ascii="Cambria Math" w:hAnsi="Cambria Math" w:cs="CMR12"/>
              </w:rPr>
              <m:t>BD</m:t>
            </m:r>
          </m:e>
        </m:acc>
      </m:oMath>
      <w:r w:rsidRPr="00111517">
        <w:rPr>
          <w:rFonts w:eastAsiaTheme="minorEastAsia" w:cs="CMR12"/>
        </w:rPr>
        <w:t xml:space="preserve"> und </w:t>
      </w:r>
      <m:oMath>
        <m:acc>
          <m:accPr>
            <m:chr m:val="̅"/>
            <m:ctrlPr>
              <w:rPr>
                <w:rFonts w:ascii="Cambria Math" w:hAnsi="Cambria Math" w:cs="CMR12"/>
                <w:i/>
              </w:rPr>
            </m:ctrlPr>
          </m:accPr>
          <m:e>
            <m:r>
              <w:rPr>
                <w:rFonts w:ascii="Cambria Math" w:hAnsi="Cambria Math" w:cs="CMR12"/>
              </w:rPr>
              <m:t>AM</m:t>
            </m:r>
          </m:e>
        </m:acc>
      </m:oMath>
      <w:r w:rsidRPr="00111517">
        <w:rPr>
          <w:rFonts w:eastAsiaTheme="minorEastAsia" w:cs="CMR12"/>
        </w:rPr>
        <w:t xml:space="preserve"> haben die gleiche Länge.</w:t>
      </w:r>
    </w:p>
    <w:p w:rsidR="00413558" w:rsidRPr="00111517" w:rsidRDefault="00413558" w:rsidP="00413558">
      <w:pPr>
        <w:pStyle w:val="Listenabsatz"/>
        <w:numPr>
          <w:ilvl w:val="0"/>
          <w:numId w:val="1"/>
        </w:numPr>
        <w:autoSpaceDE w:val="0"/>
        <w:autoSpaceDN w:val="0"/>
        <w:adjustRightInd w:val="0"/>
        <w:spacing w:after="0" w:line="240" w:lineRule="auto"/>
        <w:rPr>
          <w:rFonts w:cs="CMR12"/>
        </w:rPr>
      </w:pPr>
      <w:r w:rsidRPr="00111517">
        <w:rPr>
          <w:rFonts w:cs="CMR12"/>
        </w:rPr>
        <w:t xml:space="preserve">Die Strecken </w:t>
      </w:r>
      <m:oMath>
        <m:acc>
          <m:accPr>
            <m:chr m:val="̅"/>
            <m:ctrlPr>
              <w:rPr>
                <w:rFonts w:ascii="Cambria Math" w:hAnsi="Cambria Math" w:cs="CMR12"/>
                <w:i/>
              </w:rPr>
            </m:ctrlPr>
          </m:accPr>
          <m:e>
            <m:r>
              <w:rPr>
                <w:rFonts w:ascii="Cambria Math" w:hAnsi="Cambria Math" w:cs="CMR12"/>
              </w:rPr>
              <m:t>BC</m:t>
            </m:r>
          </m:e>
        </m:acc>
      </m:oMath>
      <w:r w:rsidRPr="00111517">
        <w:rPr>
          <w:rFonts w:eastAsiaTheme="minorEastAsia" w:cs="CMR12"/>
        </w:rPr>
        <w:t xml:space="preserve"> und </w:t>
      </w:r>
      <m:oMath>
        <m:acc>
          <m:accPr>
            <m:chr m:val="̅"/>
            <m:ctrlPr>
              <w:rPr>
                <w:rFonts w:ascii="Cambria Math" w:hAnsi="Cambria Math" w:cs="CMR12"/>
                <w:i/>
              </w:rPr>
            </m:ctrlPr>
          </m:accPr>
          <m:e>
            <m:r>
              <w:rPr>
                <w:rFonts w:ascii="Cambria Math" w:hAnsi="Cambria Math" w:cs="CMR12"/>
              </w:rPr>
              <m:t>CD</m:t>
            </m:r>
          </m:e>
        </m:acc>
      </m:oMath>
      <w:r w:rsidRPr="00111517">
        <w:rPr>
          <w:rFonts w:eastAsiaTheme="minorEastAsia" w:cs="CMR12"/>
        </w:rPr>
        <w:t xml:space="preserve"> haben die gleiche Länge.</w:t>
      </w:r>
    </w:p>
    <w:p w:rsidR="00413558" w:rsidRPr="00111517" w:rsidRDefault="00413558" w:rsidP="00413558">
      <w:pPr>
        <w:autoSpaceDE w:val="0"/>
        <w:autoSpaceDN w:val="0"/>
        <w:adjustRightInd w:val="0"/>
        <w:spacing w:after="0" w:line="240" w:lineRule="auto"/>
        <w:rPr>
          <w:rFonts w:cs="CMR12"/>
        </w:rPr>
      </w:pPr>
    </w:p>
    <w:p w:rsidR="00413558" w:rsidRPr="00111517" w:rsidRDefault="00413558" w:rsidP="00413558">
      <w:pPr>
        <w:autoSpaceDE w:val="0"/>
        <w:autoSpaceDN w:val="0"/>
        <w:adjustRightInd w:val="0"/>
        <w:spacing w:after="0" w:line="240" w:lineRule="auto"/>
        <w:rPr>
          <w:rFonts w:cs="CMR12"/>
        </w:rPr>
      </w:pPr>
      <w:r w:rsidRPr="00111517">
        <w:rPr>
          <w:rFonts w:cs="CMR12"/>
        </w:rPr>
        <w:t xml:space="preserve">Zeige, dass durch diese Bedingungen die Größen der Innenwinkel des Vierecks </w:t>
      </w:r>
      <w:r w:rsidRPr="00A806C1">
        <w:rPr>
          <w:rFonts w:cs="CMR12"/>
          <w:i/>
        </w:rPr>
        <w:t>ABCD</w:t>
      </w:r>
      <w:r w:rsidRPr="00111517">
        <w:rPr>
          <w:rFonts w:cs="CMR12"/>
        </w:rPr>
        <w:t xml:space="preserve"> ein</w:t>
      </w:r>
      <w:r w:rsidRPr="00111517">
        <w:rPr>
          <w:rFonts w:cs="CMR12"/>
        </w:rPr>
        <w:softHyphen/>
        <w:t>deu</w:t>
      </w:r>
      <w:r w:rsidRPr="00111517">
        <w:rPr>
          <w:rFonts w:cs="CMR12"/>
        </w:rPr>
        <w:softHyphen/>
        <w:t>tig bestimmt sind. Gib die Größe der Innenwinkel an.</w:t>
      </w:r>
    </w:p>
    <w:p w:rsidR="00CE75E3" w:rsidRPr="00DF0A16" w:rsidRDefault="00DF0A16" w:rsidP="00DF0A16">
      <w:pPr>
        <w:pStyle w:val="berschrift1"/>
        <w:spacing w:before="0" w:line="240" w:lineRule="auto"/>
        <w:rPr>
          <w:rFonts w:ascii="Calibri" w:hAnsi="Calibri"/>
          <w:color w:val="auto"/>
        </w:rPr>
      </w:pPr>
      <w:r>
        <w:rPr>
          <w:rFonts w:ascii="Calibri" w:hAnsi="Calibri"/>
          <w:color w:val="auto"/>
        </w:rPr>
        <w:t>A</w:t>
      </w:r>
      <w:r w:rsidR="004B6C33" w:rsidRPr="00DF0A16">
        <w:rPr>
          <w:rFonts w:ascii="Calibri" w:hAnsi="Calibri"/>
          <w:color w:val="auto"/>
        </w:rPr>
        <w:t xml:space="preserve">ufgabe </w:t>
      </w:r>
      <w:r>
        <w:rPr>
          <w:rFonts w:ascii="Calibri" w:hAnsi="Calibri"/>
          <w:color w:val="auto"/>
        </w:rPr>
        <w:t>5 (</w:t>
      </w:r>
      <w:r w:rsidR="004B6C33" w:rsidRPr="00DF0A16">
        <w:rPr>
          <w:rFonts w:ascii="Calibri" w:hAnsi="Calibri"/>
          <w:color w:val="auto"/>
        </w:rPr>
        <w:t>480835</w:t>
      </w:r>
      <w:r>
        <w:rPr>
          <w:rFonts w:ascii="Calibri" w:hAnsi="Calibri"/>
          <w:color w:val="auto"/>
        </w:rPr>
        <w:t>):</w:t>
      </w:r>
    </w:p>
    <w:p w:rsidR="00413558" w:rsidRPr="00111517" w:rsidRDefault="00413558" w:rsidP="00413558">
      <w:pPr>
        <w:autoSpaceDE w:val="0"/>
        <w:autoSpaceDN w:val="0"/>
        <w:adjustRightInd w:val="0"/>
        <w:spacing w:after="0" w:line="240" w:lineRule="auto"/>
        <w:rPr>
          <w:rFonts w:cs="CMR12"/>
        </w:rPr>
      </w:pPr>
    </w:p>
    <w:p w:rsidR="00413558" w:rsidRPr="00111517" w:rsidRDefault="00413558" w:rsidP="00413558">
      <w:pPr>
        <w:autoSpaceDE w:val="0"/>
        <w:autoSpaceDN w:val="0"/>
        <w:adjustRightInd w:val="0"/>
        <w:spacing w:after="0" w:line="240" w:lineRule="auto"/>
        <w:rPr>
          <w:rFonts w:cs="CMR12"/>
        </w:rPr>
      </w:pPr>
      <w:r w:rsidRPr="00111517">
        <w:rPr>
          <w:rFonts w:cs="CMR12"/>
        </w:rPr>
        <w:t xml:space="preserve">Über fünf Punkte </w:t>
      </w:r>
      <w:r w:rsidRPr="00AC4CE1">
        <w:rPr>
          <w:rFonts w:cs="CMR12"/>
          <w:i/>
        </w:rPr>
        <w:t>A</w:t>
      </w:r>
      <w:r w:rsidRPr="00111517">
        <w:rPr>
          <w:rFonts w:cs="CMR12"/>
        </w:rPr>
        <w:t xml:space="preserve">, </w:t>
      </w:r>
      <w:r w:rsidRPr="00AC4CE1">
        <w:rPr>
          <w:rFonts w:cs="CMR12"/>
          <w:i/>
        </w:rPr>
        <w:t>B</w:t>
      </w:r>
      <w:r w:rsidRPr="00111517">
        <w:rPr>
          <w:rFonts w:cs="CMR12"/>
        </w:rPr>
        <w:t xml:space="preserve">, </w:t>
      </w:r>
      <w:r w:rsidRPr="00AC4CE1">
        <w:rPr>
          <w:rFonts w:cs="CMR12"/>
          <w:i/>
        </w:rPr>
        <w:t>C</w:t>
      </w:r>
      <w:r w:rsidRPr="00111517">
        <w:rPr>
          <w:rFonts w:cs="CMR12"/>
        </w:rPr>
        <w:t xml:space="preserve">, </w:t>
      </w:r>
      <w:r w:rsidRPr="00AC4CE1">
        <w:rPr>
          <w:rFonts w:cs="CMR12"/>
          <w:i/>
        </w:rPr>
        <w:t>D</w:t>
      </w:r>
      <w:r w:rsidRPr="00111517">
        <w:rPr>
          <w:rFonts w:cs="CMR12"/>
        </w:rPr>
        <w:t xml:space="preserve">, </w:t>
      </w:r>
      <w:r w:rsidRPr="00AC4CE1">
        <w:rPr>
          <w:rFonts w:cs="CMR12"/>
          <w:i/>
        </w:rPr>
        <w:t>E</w:t>
      </w:r>
      <w:r w:rsidRPr="00111517">
        <w:rPr>
          <w:rFonts w:cs="CMR12"/>
        </w:rPr>
        <w:t xml:space="preserve"> wird vorausgesetzt:</w:t>
      </w:r>
    </w:p>
    <w:p w:rsidR="00413558" w:rsidRPr="00111517" w:rsidRDefault="00413558" w:rsidP="00413558">
      <w:pPr>
        <w:autoSpaceDE w:val="0"/>
        <w:autoSpaceDN w:val="0"/>
        <w:adjustRightInd w:val="0"/>
        <w:spacing w:after="0" w:line="240" w:lineRule="auto"/>
        <w:rPr>
          <w:rFonts w:cs="CMR12"/>
        </w:rPr>
      </w:pPr>
    </w:p>
    <w:p w:rsidR="00413558" w:rsidRPr="00111517" w:rsidRDefault="00413558" w:rsidP="00413558">
      <w:pPr>
        <w:pStyle w:val="Listenabsatz"/>
        <w:numPr>
          <w:ilvl w:val="0"/>
          <w:numId w:val="2"/>
        </w:numPr>
        <w:autoSpaceDE w:val="0"/>
        <w:autoSpaceDN w:val="0"/>
        <w:adjustRightInd w:val="0"/>
        <w:spacing w:after="0" w:line="240" w:lineRule="auto"/>
        <w:rPr>
          <w:rFonts w:cs="CMR12"/>
        </w:rPr>
      </w:pPr>
      <w:r w:rsidRPr="00111517">
        <w:rPr>
          <w:rFonts w:cs="CMR12"/>
        </w:rPr>
        <w:t xml:space="preserve">Die Punkte liegen in dieser Reihenfolge auf einem Kreis </w:t>
      </w:r>
      <w:r w:rsidRPr="00AC4CE1">
        <w:rPr>
          <w:rFonts w:cs="CMR12"/>
          <w:i/>
        </w:rPr>
        <w:t>k</w:t>
      </w:r>
      <w:r w:rsidRPr="00111517">
        <w:rPr>
          <w:rFonts w:cs="CMR12"/>
        </w:rPr>
        <w:t xml:space="preserve"> mit dem Mittelpunkt </w:t>
      </w:r>
      <w:r w:rsidRPr="00AC4CE1">
        <w:rPr>
          <w:rFonts w:cs="CMR12"/>
          <w:i/>
        </w:rPr>
        <w:t>M</w:t>
      </w:r>
      <w:r w:rsidRPr="00111517">
        <w:rPr>
          <w:rFonts w:cs="CMR12"/>
        </w:rPr>
        <w:t>.</w:t>
      </w:r>
    </w:p>
    <w:p w:rsidR="00413558" w:rsidRPr="00111517" w:rsidRDefault="00413558" w:rsidP="00413558">
      <w:pPr>
        <w:pStyle w:val="Listenabsatz"/>
        <w:numPr>
          <w:ilvl w:val="0"/>
          <w:numId w:val="2"/>
        </w:numPr>
        <w:autoSpaceDE w:val="0"/>
        <w:autoSpaceDN w:val="0"/>
        <w:adjustRightInd w:val="0"/>
        <w:spacing w:after="0" w:line="240" w:lineRule="auto"/>
        <w:rPr>
          <w:rFonts w:cs="CMR12"/>
        </w:rPr>
      </w:pPr>
      <w:r w:rsidRPr="00111517">
        <w:rPr>
          <w:rFonts w:cs="CMR12"/>
        </w:rPr>
        <w:t xml:space="preserve">Der Mittelpunkt </w:t>
      </w:r>
      <w:r w:rsidRPr="00AC4CE1">
        <w:rPr>
          <w:rFonts w:cs="CMR12"/>
          <w:i/>
        </w:rPr>
        <w:t>M</w:t>
      </w:r>
      <w:r w:rsidRPr="00111517">
        <w:rPr>
          <w:rFonts w:cs="CMR12"/>
        </w:rPr>
        <w:t xml:space="preserve"> liegt auf der </w:t>
      </w:r>
      <w:proofErr w:type="gramStart"/>
      <w:r w:rsidRPr="00111517">
        <w:rPr>
          <w:rFonts w:cs="CMR12"/>
        </w:rPr>
        <w:t xml:space="preserve">Strecke </w:t>
      </w:r>
      <w:proofErr w:type="gramEnd"/>
      <m:oMath>
        <m:acc>
          <m:accPr>
            <m:chr m:val="̅"/>
            <m:ctrlPr>
              <w:rPr>
                <w:rFonts w:ascii="Cambria Math" w:hAnsi="Cambria Math" w:cs="CMR12"/>
                <w:i/>
              </w:rPr>
            </m:ctrlPr>
          </m:accPr>
          <m:e>
            <m:r>
              <w:rPr>
                <w:rFonts w:ascii="Cambria Math" w:hAnsi="Cambria Math" w:cs="CMR12"/>
              </w:rPr>
              <m:t>AC</m:t>
            </m:r>
          </m:e>
        </m:acc>
      </m:oMath>
      <w:r w:rsidRPr="00111517">
        <w:rPr>
          <w:rFonts w:eastAsiaTheme="minorEastAsia" w:cs="CMR12"/>
        </w:rPr>
        <w:t>.</w:t>
      </w:r>
    </w:p>
    <w:p w:rsidR="00413558" w:rsidRPr="00111517" w:rsidRDefault="00413558" w:rsidP="00413558">
      <w:pPr>
        <w:pStyle w:val="Listenabsatz"/>
        <w:numPr>
          <w:ilvl w:val="0"/>
          <w:numId w:val="2"/>
        </w:numPr>
        <w:autoSpaceDE w:val="0"/>
        <w:autoSpaceDN w:val="0"/>
        <w:adjustRightInd w:val="0"/>
        <w:spacing w:after="0" w:line="240" w:lineRule="auto"/>
        <w:rPr>
          <w:rFonts w:cs="CMR12"/>
        </w:rPr>
      </w:pPr>
      <w:r w:rsidRPr="00111517">
        <w:rPr>
          <w:rFonts w:eastAsiaTheme="minorEastAsia" w:cs="CMR12"/>
        </w:rPr>
        <w:t xml:space="preserve">Die Strecken </w:t>
      </w:r>
      <m:oMath>
        <m:acc>
          <m:accPr>
            <m:chr m:val="̅"/>
            <m:ctrlPr>
              <w:rPr>
                <w:rFonts w:ascii="Cambria Math" w:hAnsi="Cambria Math" w:cs="CMR12"/>
                <w:i/>
              </w:rPr>
            </m:ctrlPr>
          </m:accPr>
          <m:e>
            <m:r>
              <w:rPr>
                <w:rFonts w:ascii="Cambria Math" w:hAnsi="Cambria Math" w:cs="CMR12"/>
              </w:rPr>
              <m:t>AB</m:t>
            </m:r>
          </m:e>
        </m:acc>
      </m:oMath>
      <w:r w:rsidRPr="00111517">
        <w:rPr>
          <w:rFonts w:eastAsiaTheme="minorEastAsia" w:cs="CMR12"/>
        </w:rPr>
        <w:t xml:space="preserve"> und </w:t>
      </w:r>
      <m:oMath>
        <m:acc>
          <m:accPr>
            <m:chr m:val="̅"/>
            <m:ctrlPr>
              <w:rPr>
                <w:rFonts w:ascii="Cambria Math" w:hAnsi="Cambria Math" w:cs="CMR12"/>
                <w:i/>
              </w:rPr>
            </m:ctrlPr>
          </m:accPr>
          <m:e>
            <m:r>
              <w:rPr>
                <w:rFonts w:ascii="Cambria Math" w:hAnsi="Cambria Math" w:cs="CMR12"/>
              </w:rPr>
              <m:t>BC</m:t>
            </m:r>
          </m:e>
        </m:acc>
      </m:oMath>
      <w:r w:rsidRPr="00111517">
        <w:rPr>
          <w:rFonts w:eastAsiaTheme="minorEastAsia" w:cs="CMR12"/>
        </w:rPr>
        <w:t xml:space="preserve"> sind gleich lang.</w:t>
      </w:r>
    </w:p>
    <w:p w:rsidR="00413558" w:rsidRPr="00111517" w:rsidRDefault="00413558" w:rsidP="00413558">
      <w:pPr>
        <w:pStyle w:val="Listenabsatz"/>
        <w:numPr>
          <w:ilvl w:val="0"/>
          <w:numId w:val="2"/>
        </w:numPr>
        <w:autoSpaceDE w:val="0"/>
        <w:autoSpaceDN w:val="0"/>
        <w:adjustRightInd w:val="0"/>
        <w:spacing w:after="0" w:line="240" w:lineRule="auto"/>
        <w:rPr>
          <w:rFonts w:cs="CMR12"/>
        </w:rPr>
      </w:pPr>
      <w:r w:rsidRPr="00111517">
        <w:rPr>
          <w:rFonts w:eastAsiaTheme="minorEastAsia" w:cs="CMR12"/>
        </w:rPr>
        <w:t xml:space="preserve">Die </w:t>
      </w:r>
      <w:proofErr w:type="gramStart"/>
      <w:r w:rsidRPr="00111517">
        <w:rPr>
          <w:rFonts w:eastAsiaTheme="minorEastAsia" w:cs="CMR12"/>
        </w:rPr>
        <w:t xml:space="preserve">Strecken </w:t>
      </w:r>
      <w:proofErr w:type="gramEnd"/>
      <m:oMath>
        <m:acc>
          <m:accPr>
            <m:chr m:val="̅"/>
            <m:ctrlPr>
              <w:rPr>
                <w:rFonts w:ascii="Cambria Math" w:hAnsi="Cambria Math" w:cs="CMR12"/>
                <w:i/>
              </w:rPr>
            </m:ctrlPr>
          </m:accPr>
          <m:e>
            <m:r>
              <w:rPr>
                <w:rFonts w:ascii="Cambria Math" w:hAnsi="Cambria Math" w:cs="CMR12"/>
              </w:rPr>
              <m:t>CD</m:t>
            </m:r>
          </m:e>
        </m:acc>
      </m:oMath>
      <w:r w:rsidRPr="00111517">
        <w:rPr>
          <w:rFonts w:eastAsiaTheme="minorEastAsia" w:cs="CMR12"/>
        </w:rPr>
        <w:t xml:space="preserve">, </w:t>
      </w:r>
      <m:oMath>
        <m:r>
          <w:rPr>
            <w:rFonts w:ascii="Cambria Math" w:hAnsi="Cambria Math" w:cs="CMR12"/>
          </w:rPr>
          <m:t xml:space="preserve"> </m:t>
        </m:r>
        <m:acc>
          <m:accPr>
            <m:chr m:val="̅"/>
            <m:ctrlPr>
              <w:rPr>
                <w:rFonts w:ascii="Cambria Math" w:hAnsi="Cambria Math" w:cs="CMR12"/>
                <w:i/>
              </w:rPr>
            </m:ctrlPr>
          </m:accPr>
          <m:e>
            <m:r>
              <w:rPr>
                <w:rFonts w:ascii="Cambria Math" w:hAnsi="Cambria Math" w:cs="CMR12"/>
              </w:rPr>
              <m:t>DE</m:t>
            </m:r>
          </m:e>
        </m:acc>
      </m:oMath>
      <w:r w:rsidRPr="00111517">
        <w:rPr>
          <w:rFonts w:eastAsiaTheme="minorEastAsia" w:cs="CMR12"/>
        </w:rPr>
        <w:t xml:space="preserve"> und </w:t>
      </w:r>
      <m:oMath>
        <m:acc>
          <m:accPr>
            <m:chr m:val="̅"/>
            <m:ctrlPr>
              <w:rPr>
                <w:rFonts w:ascii="Cambria Math" w:hAnsi="Cambria Math" w:cs="CMR12"/>
                <w:i/>
              </w:rPr>
            </m:ctrlPr>
          </m:accPr>
          <m:e>
            <m:r>
              <w:rPr>
                <w:rFonts w:ascii="Cambria Math" w:hAnsi="Cambria Math" w:cs="CMR12"/>
              </w:rPr>
              <m:t>EA</m:t>
            </m:r>
          </m:e>
        </m:acc>
      </m:oMath>
      <w:r w:rsidRPr="00111517">
        <w:rPr>
          <w:rFonts w:eastAsiaTheme="minorEastAsia" w:cs="CMR12"/>
        </w:rPr>
        <w:t xml:space="preserve"> haben dieselbe Länge.</w:t>
      </w:r>
    </w:p>
    <w:p w:rsidR="00413558" w:rsidRPr="00111517" w:rsidRDefault="00413558" w:rsidP="00413558">
      <w:pPr>
        <w:autoSpaceDE w:val="0"/>
        <w:autoSpaceDN w:val="0"/>
        <w:adjustRightInd w:val="0"/>
        <w:spacing w:after="0" w:line="240" w:lineRule="auto"/>
        <w:rPr>
          <w:rFonts w:cs="CMR12"/>
        </w:rPr>
      </w:pPr>
    </w:p>
    <w:p w:rsidR="00413558" w:rsidRPr="00111517" w:rsidRDefault="00413558" w:rsidP="00413558">
      <w:pPr>
        <w:pStyle w:val="Listenabsatz"/>
        <w:numPr>
          <w:ilvl w:val="0"/>
          <w:numId w:val="3"/>
        </w:numPr>
        <w:autoSpaceDE w:val="0"/>
        <w:autoSpaceDN w:val="0"/>
        <w:adjustRightInd w:val="0"/>
        <w:spacing w:after="0" w:line="240" w:lineRule="auto"/>
        <w:rPr>
          <w:rFonts w:cs="CMR12"/>
        </w:rPr>
      </w:pPr>
      <w:r w:rsidRPr="00111517">
        <w:rPr>
          <w:rFonts w:cs="CMR12"/>
        </w:rPr>
        <w:t xml:space="preserve">Beweise, dass aus diesen Voraussetzungen folgt: Die Dreiecke </w:t>
      </w:r>
      <w:r w:rsidRPr="00AC4CE1">
        <w:rPr>
          <w:rFonts w:cs="CMR12"/>
          <w:i/>
        </w:rPr>
        <w:t>MCD</w:t>
      </w:r>
      <w:r w:rsidRPr="00111517">
        <w:rPr>
          <w:rFonts w:cs="CMR12"/>
        </w:rPr>
        <w:t xml:space="preserve">, </w:t>
      </w:r>
      <w:r w:rsidRPr="00AC4CE1">
        <w:rPr>
          <w:rFonts w:cs="CMR12"/>
          <w:i/>
        </w:rPr>
        <w:t>MDE</w:t>
      </w:r>
      <w:r w:rsidRPr="00111517">
        <w:rPr>
          <w:rFonts w:cs="CMR12"/>
        </w:rPr>
        <w:t xml:space="preserve"> und </w:t>
      </w:r>
      <w:r w:rsidRPr="00AC4CE1">
        <w:rPr>
          <w:rFonts w:cs="CMR12"/>
          <w:i/>
        </w:rPr>
        <w:t>MEA</w:t>
      </w:r>
      <w:r w:rsidRPr="00111517">
        <w:rPr>
          <w:rFonts w:cs="CMR12"/>
        </w:rPr>
        <w:t xml:space="preserve"> sind kongruent.</w:t>
      </w:r>
    </w:p>
    <w:p w:rsidR="00413558" w:rsidRPr="00111517" w:rsidRDefault="00413558" w:rsidP="00413558">
      <w:pPr>
        <w:pStyle w:val="Listenabsatz"/>
        <w:numPr>
          <w:ilvl w:val="0"/>
          <w:numId w:val="3"/>
        </w:numPr>
        <w:autoSpaceDE w:val="0"/>
        <w:autoSpaceDN w:val="0"/>
        <w:adjustRightInd w:val="0"/>
        <w:spacing w:after="0" w:line="240" w:lineRule="auto"/>
        <w:rPr>
          <w:rFonts w:cs="CMR12"/>
        </w:rPr>
      </w:pPr>
      <w:r w:rsidRPr="00111517">
        <w:rPr>
          <w:rFonts w:cs="CMR12"/>
        </w:rPr>
        <w:t xml:space="preserve">Berechne die Größen der Innenwinkel im Dreieck </w:t>
      </w:r>
      <w:r w:rsidRPr="00AC4CE1">
        <w:rPr>
          <w:rFonts w:cs="CMR12"/>
          <w:i/>
        </w:rPr>
        <w:t>BCD</w:t>
      </w:r>
      <w:r w:rsidRPr="00111517">
        <w:rPr>
          <w:rFonts w:cs="CMR12"/>
        </w:rPr>
        <w:t>.</w:t>
      </w:r>
    </w:p>
    <w:p w:rsidR="00413558" w:rsidRDefault="00413558" w:rsidP="00413558">
      <w:pPr>
        <w:autoSpaceDE w:val="0"/>
        <w:autoSpaceDN w:val="0"/>
        <w:adjustRightInd w:val="0"/>
        <w:spacing w:after="0" w:line="240" w:lineRule="auto"/>
        <w:rPr>
          <w:rFonts w:cs="CMR12"/>
        </w:rPr>
      </w:pPr>
    </w:p>
    <w:p w:rsidR="00413558" w:rsidRDefault="00413558" w:rsidP="00413558">
      <w:pPr>
        <w:autoSpaceDE w:val="0"/>
        <w:autoSpaceDN w:val="0"/>
        <w:adjustRightInd w:val="0"/>
        <w:spacing w:after="0" w:line="240" w:lineRule="auto"/>
        <w:rPr>
          <w:rFonts w:cs="CMR12"/>
        </w:rPr>
      </w:pPr>
    </w:p>
    <w:p w:rsidR="00413558" w:rsidRPr="00111517" w:rsidRDefault="00413558" w:rsidP="00413558">
      <w:pPr>
        <w:autoSpaceDE w:val="0"/>
        <w:autoSpaceDN w:val="0"/>
        <w:adjustRightInd w:val="0"/>
        <w:spacing w:after="0" w:line="240" w:lineRule="auto"/>
        <w:rPr>
          <w:rFonts w:cs="CMR12"/>
        </w:rPr>
      </w:pPr>
    </w:p>
    <w:p w:rsidR="00A97F41" w:rsidRPr="00DF0A16" w:rsidRDefault="00DF0A16" w:rsidP="00DF0A16">
      <w:pPr>
        <w:pStyle w:val="berschrift1"/>
        <w:spacing w:before="0" w:line="240" w:lineRule="auto"/>
        <w:rPr>
          <w:rFonts w:ascii="Calibri" w:hAnsi="Calibri"/>
          <w:color w:val="auto"/>
        </w:rPr>
      </w:pPr>
      <w:r>
        <w:rPr>
          <w:rFonts w:ascii="Calibri" w:hAnsi="Calibri"/>
          <w:color w:val="auto"/>
        </w:rPr>
        <w:t>A</w:t>
      </w:r>
      <w:r w:rsidR="007539AB" w:rsidRPr="00DF0A16">
        <w:rPr>
          <w:rFonts w:ascii="Calibri" w:hAnsi="Calibri"/>
          <w:color w:val="auto"/>
        </w:rPr>
        <w:t xml:space="preserve">ufgabe </w:t>
      </w:r>
      <w:r>
        <w:rPr>
          <w:rFonts w:ascii="Calibri" w:hAnsi="Calibri"/>
          <w:color w:val="auto"/>
        </w:rPr>
        <w:t>6 (</w:t>
      </w:r>
      <w:r w:rsidR="007539AB" w:rsidRPr="00DF0A16">
        <w:rPr>
          <w:rFonts w:ascii="Calibri" w:hAnsi="Calibri"/>
          <w:color w:val="auto"/>
        </w:rPr>
        <w:t>480833</w:t>
      </w:r>
      <w:r>
        <w:rPr>
          <w:rFonts w:ascii="Calibri" w:hAnsi="Calibri"/>
          <w:color w:val="auto"/>
        </w:rPr>
        <w:t>):</w:t>
      </w:r>
    </w:p>
    <w:p w:rsidR="00413558" w:rsidRPr="00111517" w:rsidRDefault="00413558" w:rsidP="00413558">
      <w:pPr>
        <w:autoSpaceDE w:val="0"/>
        <w:autoSpaceDN w:val="0"/>
        <w:adjustRightInd w:val="0"/>
        <w:spacing w:after="0" w:line="240" w:lineRule="auto"/>
        <w:rPr>
          <w:rFonts w:cs="CMR12"/>
        </w:rPr>
      </w:pPr>
    </w:p>
    <w:p w:rsidR="00413558" w:rsidRPr="00111517" w:rsidRDefault="00413558" w:rsidP="00413558">
      <w:pPr>
        <w:autoSpaceDE w:val="0"/>
        <w:autoSpaceDN w:val="0"/>
        <w:adjustRightInd w:val="0"/>
        <w:spacing w:after="0" w:line="240" w:lineRule="auto"/>
        <w:rPr>
          <w:rFonts w:cs="CMR12"/>
        </w:rPr>
      </w:pPr>
      <w:r w:rsidRPr="00111517">
        <w:rPr>
          <w:rFonts w:cs="CMR12"/>
        </w:rPr>
        <w:t xml:space="preserve">Das Dreieck </w:t>
      </w:r>
      <w:r w:rsidRPr="00AC4CE1">
        <w:rPr>
          <w:rFonts w:cs="CMR12"/>
          <w:i/>
        </w:rPr>
        <w:t>ABC</w:t>
      </w:r>
      <w:r w:rsidRPr="00111517">
        <w:rPr>
          <w:rFonts w:cs="CMR12"/>
        </w:rPr>
        <w:t xml:space="preserve"> sei spitzwinklig und nicht gleichschenklig. Der Umkreis des Dreiecks werde mit </w:t>
      </w:r>
      <w:r w:rsidRPr="00AC4CE1">
        <w:rPr>
          <w:rFonts w:cs="CMR12"/>
          <w:i/>
        </w:rPr>
        <w:t>k</w:t>
      </w:r>
      <w:r w:rsidRPr="00111517">
        <w:rPr>
          <w:rFonts w:cs="CMR12"/>
        </w:rPr>
        <w:t xml:space="preserve"> bezeichnet. Der Höhenschnittpunkt heiße </w:t>
      </w:r>
      <w:r w:rsidRPr="00AC4CE1">
        <w:rPr>
          <w:rFonts w:cs="CMR12"/>
          <w:i/>
        </w:rPr>
        <w:t>H</w:t>
      </w:r>
      <w:r w:rsidRPr="00111517">
        <w:rPr>
          <w:rFonts w:cs="CMR12"/>
        </w:rPr>
        <w:t xml:space="preserve">, der Schnittpunkt der Mittelsenkrechten heiße </w:t>
      </w:r>
      <w:r w:rsidRPr="00AC4CE1">
        <w:rPr>
          <w:rFonts w:cs="CMR12"/>
          <w:i/>
        </w:rPr>
        <w:t>M</w:t>
      </w:r>
      <w:r w:rsidRPr="00111517">
        <w:rPr>
          <w:rFonts w:cs="CMR12"/>
        </w:rPr>
        <w:t xml:space="preserve">. Der von </w:t>
      </w:r>
      <w:r w:rsidRPr="00AC4CE1">
        <w:rPr>
          <w:rFonts w:cs="CMR12"/>
          <w:i/>
        </w:rPr>
        <w:t>C</w:t>
      </w:r>
      <w:r w:rsidRPr="00111517">
        <w:rPr>
          <w:rFonts w:cs="CMR12"/>
        </w:rPr>
        <w:t xml:space="preserve"> verschiedene Schnittpunkt der Geraden durch </w:t>
      </w:r>
      <w:r w:rsidRPr="00AC4CE1">
        <w:rPr>
          <w:rFonts w:cs="CMR12"/>
          <w:i/>
        </w:rPr>
        <w:t>C</w:t>
      </w:r>
      <w:r w:rsidRPr="00111517">
        <w:rPr>
          <w:rFonts w:cs="CMR12"/>
        </w:rPr>
        <w:t xml:space="preserve"> und </w:t>
      </w:r>
      <w:r w:rsidRPr="00AC4CE1">
        <w:rPr>
          <w:rFonts w:cs="CMR12"/>
          <w:i/>
        </w:rPr>
        <w:t>H</w:t>
      </w:r>
      <w:r w:rsidRPr="00111517">
        <w:rPr>
          <w:rFonts w:cs="CMR12"/>
        </w:rPr>
        <w:t xml:space="preserve"> mit dem Kreis </w:t>
      </w:r>
      <w:r w:rsidRPr="00AC4CE1">
        <w:rPr>
          <w:rFonts w:cs="CMR12"/>
          <w:i/>
        </w:rPr>
        <w:t>k</w:t>
      </w:r>
      <w:r w:rsidRPr="00111517">
        <w:rPr>
          <w:rFonts w:cs="CMR12"/>
        </w:rPr>
        <w:t xml:space="preserve"> werde mit </w:t>
      </w:r>
      <w:r w:rsidRPr="00AC4CE1">
        <w:rPr>
          <w:rFonts w:cs="CMR12"/>
          <w:i/>
        </w:rPr>
        <w:t>F</w:t>
      </w:r>
      <w:r w:rsidRPr="00111517">
        <w:rPr>
          <w:rFonts w:cs="CMR12"/>
        </w:rPr>
        <w:t xml:space="preserve"> bezeichnet. Der von </w:t>
      </w:r>
      <w:r w:rsidRPr="00AC4CE1">
        <w:rPr>
          <w:rFonts w:cs="CMR12"/>
          <w:i/>
        </w:rPr>
        <w:t>C</w:t>
      </w:r>
      <w:r w:rsidRPr="00111517">
        <w:rPr>
          <w:rFonts w:cs="CMR12"/>
        </w:rPr>
        <w:t xml:space="preserve"> verschiedene Schnittpunkt der Geraden durch </w:t>
      </w:r>
      <w:r w:rsidRPr="00AC4CE1">
        <w:rPr>
          <w:rFonts w:cs="CMR12"/>
          <w:i/>
        </w:rPr>
        <w:t>C</w:t>
      </w:r>
      <w:r w:rsidRPr="00111517">
        <w:rPr>
          <w:rFonts w:cs="CMR12"/>
        </w:rPr>
        <w:t xml:space="preserve"> und </w:t>
      </w:r>
      <w:r w:rsidRPr="00AC4CE1">
        <w:rPr>
          <w:rFonts w:cs="CMR12"/>
          <w:i/>
        </w:rPr>
        <w:t>M</w:t>
      </w:r>
      <w:r w:rsidRPr="00111517">
        <w:rPr>
          <w:rFonts w:cs="CMR12"/>
        </w:rPr>
        <w:t xml:space="preserve"> mit dem Kreis </w:t>
      </w:r>
      <w:r w:rsidRPr="00AC4CE1">
        <w:rPr>
          <w:rFonts w:cs="CMR12"/>
          <w:i/>
        </w:rPr>
        <w:t>k</w:t>
      </w:r>
      <w:r w:rsidRPr="00111517">
        <w:rPr>
          <w:rFonts w:cs="CMR12"/>
        </w:rPr>
        <w:t xml:space="preserve"> werde mit </w:t>
      </w:r>
      <w:r w:rsidRPr="00AC4CE1">
        <w:rPr>
          <w:rFonts w:cs="CMR12"/>
          <w:i/>
        </w:rPr>
        <w:t>G</w:t>
      </w:r>
      <w:r w:rsidRPr="00111517">
        <w:rPr>
          <w:rFonts w:cs="CMR12"/>
        </w:rPr>
        <w:t xml:space="preserve"> bezeichnet.</w:t>
      </w:r>
    </w:p>
    <w:p w:rsidR="00413558" w:rsidRPr="00111517" w:rsidRDefault="00413558" w:rsidP="00413558">
      <w:pPr>
        <w:pStyle w:val="Listenabsatz"/>
        <w:numPr>
          <w:ilvl w:val="0"/>
          <w:numId w:val="6"/>
        </w:numPr>
        <w:autoSpaceDE w:val="0"/>
        <w:autoSpaceDN w:val="0"/>
        <w:adjustRightInd w:val="0"/>
        <w:spacing w:after="0" w:line="240" w:lineRule="auto"/>
        <w:rPr>
          <w:rFonts w:cs="CMR12"/>
        </w:rPr>
      </w:pPr>
      <w:r w:rsidRPr="00111517">
        <w:rPr>
          <w:rFonts w:cs="CMR12"/>
        </w:rPr>
        <w:t xml:space="preserve">Beweise: Das Viereck </w:t>
      </w:r>
      <w:r w:rsidRPr="00AC4CE1">
        <w:rPr>
          <w:rFonts w:cs="CMR12"/>
          <w:i/>
        </w:rPr>
        <w:t>AGBH</w:t>
      </w:r>
      <w:r w:rsidRPr="00111517">
        <w:rPr>
          <w:rFonts w:cs="CMR12"/>
        </w:rPr>
        <w:t xml:space="preserve"> ist ein Parallelogramm.</w:t>
      </w:r>
    </w:p>
    <w:p w:rsidR="00413558" w:rsidRPr="00111517" w:rsidRDefault="00413558" w:rsidP="00413558">
      <w:pPr>
        <w:pStyle w:val="Listenabsatz"/>
        <w:numPr>
          <w:ilvl w:val="0"/>
          <w:numId w:val="6"/>
        </w:numPr>
        <w:autoSpaceDE w:val="0"/>
        <w:autoSpaceDN w:val="0"/>
        <w:adjustRightInd w:val="0"/>
        <w:spacing w:after="0" w:line="240" w:lineRule="auto"/>
        <w:rPr>
          <w:rFonts w:cs="CMR12"/>
        </w:rPr>
      </w:pPr>
      <w:r w:rsidRPr="00111517">
        <w:rPr>
          <w:rFonts w:cs="CMR12"/>
        </w:rPr>
        <w:t xml:space="preserve">Beweise: Wenn der Winkel </w:t>
      </w:r>
      <w:r w:rsidRPr="00AC4CE1">
        <w:rPr>
          <w:rFonts w:cs="CMR12"/>
          <w:i/>
        </w:rPr>
        <w:t>BAC</w:t>
      </w:r>
      <w:r w:rsidRPr="00111517">
        <w:rPr>
          <w:rFonts w:cs="CMR12"/>
        </w:rPr>
        <w:t xml:space="preserve"> kleiner als der Winkel </w:t>
      </w:r>
      <w:r w:rsidRPr="00AC4CE1">
        <w:rPr>
          <w:rFonts w:cs="CMR12"/>
          <w:i/>
        </w:rPr>
        <w:t>CBA</w:t>
      </w:r>
      <w:r w:rsidRPr="00111517">
        <w:rPr>
          <w:rFonts w:cs="CMR12"/>
        </w:rPr>
        <w:t xml:space="preserve"> ist, dann ist das Vier</w:t>
      </w:r>
      <w:r w:rsidRPr="00111517">
        <w:rPr>
          <w:rFonts w:cs="CMR12"/>
        </w:rPr>
        <w:softHyphen/>
        <w:t xml:space="preserve">eck </w:t>
      </w:r>
      <w:r w:rsidRPr="00AC4CE1">
        <w:rPr>
          <w:rFonts w:cs="CMR12"/>
          <w:i/>
        </w:rPr>
        <w:t>AGFB</w:t>
      </w:r>
      <w:r w:rsidRPr="00111517">
        <w:rPr>
          <w:rFonts w:cs="CMR12"/>
        </w:rPr>
        <w:t xml:space="preserve"> ein gleichschenkliges Trapez.</w:t>
      </w:r>
    </w:p>
    <w:p w:rsidR="00413558" w:rsidRPr="00111517" w:rsidRDefault="00413558" w:rsidP="00413558">
      <w:pPr>
        <w:autoSpaceDE w:val="0"/>
        <w:autoSpaceDN w:val="0"/>
        <w:adjustRightInd w:val="0"/>
        <w:spacing w:after="0" w:line="240" w:lineRule="auto"/>
        <w:rPr>
          <w:rFonts w:cs="CMR12"/>
        </w:rPr>
      </w:pPr>
    </w:p>
    <w:p w:rsidR="00413558" w:rsidRPr="00111517" w:rsidRDefault="00413558" w:rsidP="00413558">
      <w:pPr>
        <w:autoSpaceDE w:val="0"/>
        <w:autoSpaceDN w:val="0"/>
        <w:adjustRightInd w:val="0"/>
        <w:spacing w:after="0" w:line="240" w:lineRule="auto"/>
        <w:rPr>
          <w:rFonts w:cs="CMR12"/>
        </w:rPr>
      </w:pPr>
    </w:p>
    <w:p w:rsidR="00413558" w:rsidRDefault="00413558" w:rsidP="00413558">
      <w:pPr>
        <w:autoSpaceDE w:val="0"/>
        <w:autoSpaceDN w:val="0"/>
        <w:adjustRightInd w:val="0"/>
        <w:spacing w:after="0" w:line="240" w:lineRule="auto"/>
        <w:rPr>
          <w:rFonts w:cs="CMR12"/>
          <w:b/>
          <w:sz w:val="28"/>
          <w:szCs w:val="28"/>
        </w:rPr>
      </w:pPr>
    </w:p>
    <w:p w:rsidR="007539AB" w:rsidRDefault="007539AB" w:rsidP="00413558">
      <w:pPr>
        <w:autoSpaceDE w:val="0"/>
        <w:autoSpaceDN w:val="0"/>
        <w:adjustRightInd w:val="0"/>
        <w:spacing w:after="0" w:line="240" w:lineRule="auto"/>
        <w:rPr>
          <w:rFonts w:cs="CMR12"/>
          <w:sz w:val="24"/>
          <w:szCs w:val="24"/>
        </w:rPr>
      </w:pPr>
    </w:p>
    <w:sectPr w:rsidR="007539AB" w:rsidSect="00413558">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707" w:rsidRDefault="004A6707" w:rsidP="00413558">
      <w:pPr>
        <w:spacing w:after="0" w:line="240" w:lineRule="auto"/>
      </w:pPr>
      <w:r>
        <w:separator/>
      </w:r>
    </w:p>
  </w:endnote>
  <w:endnote w:type="continuationSeparator" w:id="0">
    <w:p w:rsidR="004A6707" w:rsidRDefault="004A6707" w:rsidP="004135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MR12">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7D" w:rsidRDefault="00C8707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7D" w:rsidRDefault="00C8707D" w:rsidP="00C8707D">
    <w:pPr>
      <w:pStyle w:val="Kopfzeile"/>
    </w:pPr>
    <w:r w:rsidRPr="005627AC">
      <w:t>__________________________________________________________________________________</w:t>
    </w:r>
  </w:p>
  <w:p w:rsidR="00C8707D" w:rsidRPr="00811C4C" w:rsidRDefault="00C8707D" w:rsidP="00C8707D">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413558" w:rsidRPr="00C8707D" w:rsidRDefault="00C8707D" w:rsidP="00C8707D">
    <w:pPr>
      <w:pStyle w:val="Fuzeile"/>
      <w:jc w:val="center"/>
    </w:pPr>
    <w:r>
      <w:t xml:space="preserve">Seite </w:t>
    </w:r>
    <w:r>
      <w:rPr>
        <w:b/>
      </w:rPr>
      <w:fldChar w:fldCharType="begin"/>
    </w:r>
    <w:r>
      <w:rPr>
        <w:b/>
      </w:rPr>
      <w:instrText>PAGE  \* Arabic  \* MERGEFORMAT</w:instrText>
    </w:r>
    <w:r>
      <w:rPr>
        <w:b/>
      </w:rPr>
      <w:fldChar w:fldCharType="separate"/>
    </w:r>
    <w:r>
      <w:rPr>
        <w:b/>
        <w:noProof/>
      </w:rPr>
      <w:t>2</w:t>
    </w:r>
    <w:r>
      <w:rPr>
        <w:b/>
      </w:rPr>
      <w:fldChar w:fldCharType="end"/>
    </w:r>
    <w:r>
      <w:t xml:space="preserve"> von </w:t>
    </w:r>
    <w:r>
      <w:rPr>
        <w:b/>
      </w:rPr>
      <w:fldChar w:fldCharType="begin"/>
    </w:r>
    <w:r>
      <w:rPr>
        <w:b/>
      </w:rPr>
      <w:instrText>NUMPAGES  \* Arabic  \* MERGEFORMAT</w:instrText>
    </w:r>
    <w:r>
      <w:rPr>
        <w:b/>
      </w:rPr>
      <w:fldChar w:fldCharType="separate"/>
    </w:r>
    <w:r>
      <w:rPr>
        <w:b/>
        <w:noProof/>
      </w:rPr>
      <w:t>3</w:t>
    </w:r>
    <w:r>
      <w:rPr>
        <w:b/>
      </w:rPr>
      <w:fldChar w:fldCharType="end"/>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7D" w:rsidRDefault="00C8707D" w:rsidP="00C8707D">
    <w:pPr>
      <w:pStyle w:val="Kopfzeile"/>
    </w:pPr>
    <w:r w:rsidRPr="005627AC">
      <w:t>__________________________________________________________________________________</w:t>
    </w:r>
  </w:p>
  <w:p w:rsidR="00C8707D" w:rsidRPr="00811C4C" w:rsidRDefault="00C8707D" w:rsidP="00C8707D">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413558" w:rsidRPr="00C8707D" w:rsidRDefault="00C8707D" w:rsidP="00C8707D">
    <w:pPr>
      <w:pStyle w:val="Fuzeile"/>
      <w:jc w:val="center"/>
    </w:pPr>
    <w:r>
      <w:t xml:space="preserve">Seite </w:t>
    </w:r>
    <w:r>
      <w:rPr>
        <w:b/>
      </w:rPr>
      <w:fldChar w:fldCharType="begin"/>
    </w:r>
    <w:r>
      <w:rPr>
        <w:b/>
      </w:rPr>
      <w:instrText>PAGE  \* Arabic  \* MERGEFORMAT</w:instrText>
    </w:r>
    <w:r>
      <w:rPr>
        <w:b/>
      </w:rPr>
      <w:fldChar w:fldCharType="separate"/>
    </w:r>
    <w:r>
      <w:rPr>
        <w:b/>
        <w:noProof/>
      </w:rPr>
      <w:t>1</w:t>
    </w:r>
    <w:r>
      <w:rPr>
        <w:b/>
      </w:rPr>
      <w:fldChar w:fldCharType="end"/>
    </w:r>
    <w:r>
      <w:t xml:space="preserve"> von </w:t>
    </w:r>
    <w:r>
      <w:rPr>
        <w:b/>
      </w:rPr>
      <w:fldChar w:fldCharType="begin"/>
    </w:r>
    <w:r>
      <w:rPr>
        <w:b/>
      </w:rPr>
      <w:instrText>NUMPAGES  \* Arabic  \* MERGEFORMAT</w:instrText>
    </w:r>
    <w:r>
      <w:rPr>
        <w:b/>
      </w:rPr>
      <w:fldChar w:fldCharType="separate"/>
    </w:r>
    <w:r>
      <w:rPr>
        <w:b/>
        <w:noProof/>
      </w:rPr>
      <w:t>3</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707" w:rsidRDefault="004A6707" w:rsidP="00413558">
      <w:pPr>
        <w:spacing w:after="0" w:line="240" w:lineRule="auto"/>
      </w:pPr>
      <w:r>
        <w:separator/>
      </w:r>
    </w:p>
  </w:footnote>
  <w:footnote w:type="continuationSeparator" w:id="0">
    <w:p w:rsidR="004A6707" w:rsidRDefault="004A6707" w:rsidP="004135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7D" w:rsidRDefault="00C8707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07D" w:rsidRDefault="00C8707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413558" w:rsidTr="00BC5AD8">
      <w:trPr>
        <w:trHeight w:val="1986"/>
      </w:trPr>
      <w:tc>
        <w:tcPr>
          <w:tcW w:w="1556" w:type="dxa"/>
          <w:tcBorders>
            <w:top w:val="nil"/>
            <w:left w:val="nil"/>
            <w:bottom w:val="nil"/>
            <w:right w:val="nil"/>
          </w:tcBorders>
        </w:tcPr>
        <w:p w:rsidR="00413558" w:rsidRDefault="00413558" w:rsidP="00BC5AD8">
          <w:r>
            <w:rPr>
              <w:noProof/>
              <w:lang w:eastAsia="de-DE"/>
            </w:rPr>
            <w:br/>
          </w:r>
          <w:r>
            <w:rPr>
              <w:noProof/>
              <w:lang w:eastAsia="de-DE"/>
            </w:rPr>
            <w:drawing>
              <wp:inline distT="0" distB="0" distL="0" distR="0" wp14:anchorId="245EF1BE" wp14:editId="696CC5B6">
                <wp:extent cx="742950" cy="759646"/>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413558" w:rsidRPr="00682B3A" w:rsidRDefault="00413558" w:rsidP="00BC5AD8">
          <w:pPr>
            <w:rPr>
              <w:sz w:val="44"/>
              <w:szCs w:val="44"/>
            </w:rPr>
          </w:pPr>
          <w:r>
            <w:rPr>
              <w:sz w:val="44"/>
              <w:szCs w:val="44"/>
            </w:rPr>
            <w:t>Mathematik-Olympiaden e. V.</w:t>
          </w:r>
        </w:p>
        <w:p w:rsidR="00413558" w:rsidRDefault="00413558" w:rsidP="00BC5AD8">
          <w:pPr>
            <w:pStyle w:val="berschrift2"/>
            <w:rPr>
              <w:rFonts w:ascii="Calibri" w:hAnsi="Calibri" w:cs="Calibri"/>
              <w:lang w:eastAsia="en-US"/>
            </w:rPr>
          </w:pPr>
          <w:r>
            <w:rPr>
              <w:rFonts w:ascii="Calibri" w:hAnsi="Calibri" w:cs="Calibri"/>
            </w:rPr>
            <w:t xml:space="preserve">Geometrie  </w:t>
          </w:r>
          <w:r>
            <w:rPr>
              <w:rFonts w:ascii="Calibri" w:hAnsi="Calibri" w:cs="Calibri"/>
              <w:lang w:eastAsia="en-US"/>
            </w:rPr>
            <w:t>„Rund um den Kreis“</w:t>
          </w:r>
        </w:p>
        <w:p w:rsidR="00413558" w:rsidRPr="008D3D35" w:rsidRDefault="00413558" w:rsidP="00BC5AD8">
          <w:pPr>
            <w:rPr>
              <w:sz w:val="12"/>
              <w:szCs w:val="12"/>
            </w:rPr>
          </w:pPr>
        </w:p>
        <w:p w:rsidR="00413558" w:rsidRDefault="00413558" w:rsidP="00BC5AD8">
          <w:pPr>
            <w:rPr>
              <w:sz w:val="36"/>
              <w:szCs w:val="36"/>
            </w:rPr>
          </w:pPr>
          <w:r>
            <w:rPr>
              <w:sz w:val="36"/>
              <w:szCs w:val="36"/>
            </w:rPr>
            <w:t>Weiterführende Aufgaben für die Stufe 7/8</w:t>
          </w:r>
        </w:p>
      </w:tc>
    </w:tr>
  </w:tbl>
  <w:p w:rsidR="00413558" w:rsidRDefault="0041355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646FF"/>
    <w:multiLevelType w:val="hybridMultilevel"/>
    <w:tmpl w:val="BE9E2B8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09536FEA"/>
    <w:multiLevelType w:val="hybridMultilevel"/>
    <w:tmpl w:val="FF24ADEC"/>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A9736DE"/>
    <w:multiLevelType w:val="hybridMultilevel"/>
    <w:tmpl w:val="363C0C8C"/>
    <w:lvl w:ilvl="0" w:tplc="138E9EB0">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3">
    <w:nsid w:val="1AB670A7"/>
    <w:multiLevelType w:val="hybridMultilevel"/>
    <w:tmpl w:val="E7FEA50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nsid w:val="23DF623A"/>
    <w:multiLevelType w:val="hybridMultilevel"/>
    <w:tmpl w:val="8446FAEA"/>
    <w:lvl w:ilvl="0" w:tplc="D67AC058">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5">
    <w:nsid w:val="2CF85A47"/>
    <w:multiLevelType w:val="hybridMultilevel"/>
    <w:tmpl w:val="6DC21B62"/>
    <w:lvl w:ilvl="0" w:tplc="6F8601E8">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6">
    <w:nsid w:val="33FB5E92"/>
    <w:multiLevelType w:val="hybridMultilevel"/>
    <w:tmpl w:val="5BBCB09A"/>
    <w:lvl w:ilvl="0" w:tplc="CC464DE2">
      <w:start w:val="1"/>
      <w:numFmt w:val="decimal"/>
      <w:lvlText w:val="%1."/>
      <w:lvlJc w:val="left"/>
      <w:pPr>
        <w:ind w:left="720" w:hanging="360"/>
      </w:pPr>
      <w:rPr>
        <w:rFonts w:eastAsiaTheme="minorEastAsia"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CB525FD"/>
    <w:multiLevelType w:val="hybridMultilevel"/>
    <w:tmpl w:val="29DA1A9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nsid w:val="4F8A2689"/>
    <w:multiLevelType w:val="hybridMultilevel"/>
    <w:tmpl w:val="03007CC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5A32746A"/>
    <w:multiLevelType w:val="hybridMultilevel"/>
    <w:tmpl w:val="A440D2E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nsid w:val="5E8C6711"/>
    <w:multiLevelType w:val="hybridMultilevel"/>
    <w:tmpl w:val="A9B63D40"/>
    <w:lvl w:ilvl="0" w:tplc="C6F8A1E0">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nsid w:val="60CF24D3"/>
    <w:multiLevelType w:val="hybridMultilevel"/>
    <w:tmpl w:val="1E8A115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5F06C8A"/>
    <w:multiLevelType w:val="hybridMultilevel"/>
    <w:tmpl w:val="8CC6F61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nsid w:val="6D3006EF"/>
    <w:multiLevelType w:val="hybridMultilevel"/>
    <w:tmpl w:val="02A60AE8"/>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7F0533BE"/>
    <w:multiLevelType w:val="hybridMultilevel"/>
    <w:tmpl w:val="6550378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5"/>
  </w:num>
  <w:num w:numId="3">
    <w:abstractNumId w:val="13"/>
  </w:num>
  <w:num w:numId="4">
    <w:abstractNumId w:val="10"/>
  </w:num>
  <w:num w:numId="5">
    <w:abstractNumId w:val="11"/>
  </w:num>
  <w:num w:numId="6">
    <w:abstractNumId w:val="2"/>
  </w:num>
  <w:num w:numId="7">
    <w:abstractNumId w:val="6"/>
  </w:num>
  <w:num w:numId="8">
    <w:abstractNumId w:val="1"/>
  </w:num>
  <w:num w:numId="9">
    <w:abstractNumId w:val="14"/>
  </w:num>
  <w:num w:numId="10">
    <w:abstractNumId w:val="8"/>
  </w:num>
  <w:num w:numId="11">
    <w:abstractNumId w:val="7"/>
  </w:num>
  <w:num w:numId="12">
    <w:abstractNumId w:val="9"/>
  </w:num>
  <w:num w:numId="13">
    <w:abstractNumId w:val="12"/>
  </w:num>
  <w:num w:numId="14">
    <w:abstractNumId w:val="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751CB"/>
    <w:rsid w:val="000072F0"/>
    <w:rsid w:val="00024038"/>
    <w:rsid w:val="00041280"/>
    <w:rsid w:val="000807DA"/>
    <w:rsid w:val="000E59D7"/>
    <w:rsid w:val="00104916"/>
    <w:rsid w:val="00135C06"/>
    <w:rsid w:val="001405EA"/>
    <w:rsid w:val="001438FE"/>
    <w:rsid w:val="001F0D9D"/>
    <w:rsid w:val="00202A6B"/>
    <w:rsid w:val="00204A0E"/>
    <w:rsid w:val="002470AA"/>
    <w:rsid w:val="002751CB"/>
    <w:rsid w:val="002943E5"/>
    <w:rsid w:val="002C6C13"/>
    <w:rsid w:val="002F1065"/>
    <w:rsid w:val="003310E4"/>
    <w:rsid w:val="003819D8"/>
    <w:rsid w:val="00387194"/>
    <w:rsid w:val="00391C1F"/>
    <w:rsid w:val="00395F23"/>
    <w:rsid w:val="003E5303"/>
    <w:rsid w:val="003F14AD"/>
    <w:rsid w:val="00413558"/>
    <w:rsid w:val="0044660C"/>
    <w:rsid w:val="0045782F"/>
    <w:rsid w:val="00460C7E"/>
    <w:rsid w:val="004A6707"/>
    <w:rsid w:val="004B6C33"/>
    <w:rsid w:val="004D2A70"/>
    <w:rsid w:val="004E3D5E"/>
    <w:rsid w:val="004E5165"/>
    <w:rsid w:val="00510FC1"/>
    <w:rsid w:val="0053322D"/>
    <w:rsid w:val="005424D1"/>
    <w:rsid w:val="0054444D"/>
    <w:rsid w:val="00556108"/>
    <w:rsid w:val="00557337"/>
    <w:rsid w:val="005A741A"/>
    <w:rsid w:val="005C766A"/>
    <w:rsid w:val="005F156A"/>
    <w:rsid w:val="00612B27"/>
    <w:rsid w:val="006263FC"/>
    <w:rsid w:val="0063081E"/>
    <w:rsid w:val="00635F1C"/>
    <w:rsid w:val="006864FD"/>
    <w:rsid w:val="00695DFF"/>
    <w:rsid w:val="007539AB"/>
    <w:rsid w:val="0077579F"/>
    <w:rsid w:val="007937DD"/>
    <w:rsid w:val="007A54CD"/>
    <w:rsid w:val="007D7E62"/>
    <w:rsid w:val="007E4432"/>
    <w:rsid w:val="007F1DE9"/>
    <w:rsid w:val="00822D35"/>
    <w:rsid w:val="00835794"/>
    <w:rsid w:val="008511D1"/>
    <w:rsid w:val="008D017C"/>
    <w:rsid w:val="0090335A"/>
    <w:rsid w:val="009124B5"/>
    <w:rsid w:val="0092284C"/>
    <w:rsid w:val="00941861"/>
    <w:rsid w:val="0094288D"/>
    <w:rsid w:val="00943F83"/>
    <w:rsid w:val="009512A5"/>
    <w:rsid w:val="00961D88"/>
    <w:rsid w:val="0096261A"/>
    <w:rsid w:val="009713B9"/>
    <w:rsid w:val="009A5F13"/>
    <w:rsid w:val="009D6CB6"/>
    <w:rsid w:val="009E0422"/>
    <w:rsid w:val="00A2716C"/>
    <w:rsid w:val="00A3067A"/>
    <w:rsid w:val="00A35B81"/>
    <w:rsid w:val="00A35F31"/>
    <w:rsid w:val="00A4783A"/>
    <w:rsid w:val="00A637AB"/>
    <w:rsid w:val="00A97F41"/>
    <w:rsid w:val="00AA3848"/>
    <w:rsid w:val="00AD38C1"/>
    <w:rsid w:val="00B743DC"/>
    <w:rsid w:val="00BB6487"/>
    <w:rsid w:val="00BC3718"/>
    <w:rsid w:val="00BC648E"/>
    <w:rsid w:val="00C30F92"/>
    <w:rsid w:val="00C36335"/>
    <w:rsid w:val="00C44782"/>
    <w:rsid w:val="00C52396"/>
    <w:rsid w:val="00C6160D"/>
    <w:rsid w:val="00C81FC2"/>
    <w:rsid w:val="00C86E16"/>
    <w:rsid w:val="00C8707D"/>
    <w:rsid w:val="00CD40EC"/>
    <w:rsid w:val="00CD63AD"/>
    <w:rsid w:val="00CE75E3"/>
    <w:rsid w:val="00CE7A4A"/>
    <w:rsid w:val="00D10A06"/>
    <w:rsid w:val="00D147C2"/>
    <w:rsid w:val="00D315F2"/>
    <w:rsid w:val="00D31D5F"/>
    <w:rsid w:val="00D7088A"/>
    <w:rsid w:val="00D861CE"/>
    <w:rsid w:val="00DA22F2"/>
    <w:rsid w:val="00DD057D"/>
    <w:rsid w:val="00DD727C"/>
    <w:rsid w:val="00DF0A16"/>
    <w:rsid w:val="00E34DBF"/>
    <w:rsid w:val="00E84917"/>
    <w:rsid w:val="00EB48C3"/>
    <w:rsid w:val="00EB567C"/>
    <w:rsid w:val="00F02274"/>
    <w:rsid w:val="00F81CDD"/>
    <w:rsid w:val="00FA591B"/>
    <w:rsid w:val="00FC1F20"/>
    <w:rsid w:val="00FF0005"/>
    <w:rsid w:val="00FF68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D2A70"/>
  </w:style>
  <w:style w:type="paragraph" w:styleId="berschrift1">
    <w:name w:val="heading 1"/>
    <w:basedOn w:val="Standard"/>
    <w:next w:val="Standard"/>
    <w:link w:val="berschrift1Zchn"/>
    <w:uiPriority w:val="9"/>
    <w:qFormat/>
    <w:rsid w:val="00FF00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qFormat/>
    <w:rsid w:val="00FF0005"/>
    <w:pPr>
      <w:keepNext/>
      <w:spacing w:after="0" w:line="240" w:lineRule="auto"/>
      <w:outlineLvl w:val="1"/>
    </w:pPr>
    <w:rPr>
      <w:rFonts w:ascii="Times New Roman" w:eastAsia="Times New Roman" w:hAnsi="Times New Roman" w:cs="Times New Roman"/>
      <w:sz w:val="3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FF0005"/>
    <w:rPr>
      <w:rFonts w:ascii="Times New Roman" w:eastAsia="Times New Roman" w:hAnsi="Times New Roman" w:cs="Times New Roman"/>
      <w:sz w:val="36"/>
      <w:szCs w:val="20"/>
      <w:lang w:eastAsia="de-DE"/>
    </w:rPr>
  </w:style>
  <w:style w:type="paragraph" w:styleId="Sprechblasentext">
    <w:name w:val="Balloon Text"/>
    <w:basedOn w:val="Standard"/>
    <w:link w:val="SprechblasentextZchn"/>
    <w:uiPriority w:val="99"/>
    <w:semiHidden/>
    <w:unhideWhenUsed/>
    <w:rsid w:val="00FF000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0005"/>
    <w:rPr>
      <w:rFonts w:ascii="Tahoma" w:hAnsi="Tahoma" w:cs="Tahoma"/>
      <w:sz w:val="16"/>
      <w:szCs w:val="16"/>
    </w:rPr>
  </w:style>
  <w:style w:type="character" w:customStyle="1" w:styleId="berschrift1Zchn">
    <w:name w:val="Überschrift 1 Zchn"/>
    <w:basedOn w:val="Absatz-Standardschriftart"/>
    <w:link w:val="berschrift1"/>
    <w:uiPriority w:val="9"/>
    <w:rsid w:val="00FF0005"/>
    <w:rPr>
      <w:rFonts w:asciiTheme="majorHAnsi" w:eastAsiaTheme="majorEastAsia" w:hAnsiTheme="majorHAnsi" w:cstheme="majorBidi"/>
      <w:b/>
      <w:bCs/>
      <w:color w:val="365F91" w:themeColor="accent1" w:themeShade="BF"/>
      <w:sz w:val="28"/>
      <w:szCs w:val="28"/>
    </w:rPr>
  </w:style>
  <w:style w:type="character" w:styleId="Platzhaltertext">
    <w:name w:val="Placeholder Text"/>
    <w:basedOn w:val="Absatz-Standardschriftart"/>
    <w:uiPriority w:val="99"/>
    <w:semiHidden/>
    <w:rsid w:val="0094288D"/>
    <w:rPr>
      <w:color w:val="808080"/>
    </w:rPr>
  </w:style>
  <w:style w:type="paragraph" w:styleId="Listenabsatz">
    <w:name w:val="List Paragraph"/>
    <w:basedOn w:val="Standard"/>
    <w:uiPriority w:val="34"/>
    <w:qFormat/>
    <w:rsid w:val="004E5165"/>
    <w:pPr>
      <w:ind w:left="720"/>
      <w:contextualSpacing/>
    </w:pPr>
  </w:style>
  <w:style w:type="paragraph" w:styleId="Kopfzeile">
    <w:name w:val="header"/>
    <w:basedOn w:val="Standard"/>
    <w:link w:val="KopfzeileZchn"/>
    <w:uiPriority w:val="99"/>
    <w:unhideWhenUsed/>
    <w:rsid w:val="0041355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13558"/>
  </w:style>
  <w:style w:type="paragraph" w:styleId="Fuzeile">
    <w:name w:val="footer"/>
    <w:basedOn w:val="Standard"/>
    <w:link w:val="FuzeileZchn"/>
    <w:uiPriority w:val="99"/>
    <w:unhideWhenUsed/>
    <w:rsid w:val="0041355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135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EAC38-A983-41FE-BD0D-4279D3941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646</Words>
  <Characters>4076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ATM</dc:creator>
  <cp:lastModifiedBy>Rüsing</cp:lastModifiedBy>
  <cp:revision>7</cp:revision>
  <dcterms:created xsi:type="dcterms:W3CDTF">2012-01-24T13:59:00Z</dcterms:created>
  <dcterms:modified xsi:type="dcterms:W3CDTF">2016-07-15T11:43:00Z</dcterms:modified>
</cp:coreProperties>
</file>