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Pr="00C45723" w:rsidRDefault="00BD3C47" w:rsidP="00C45723">
      <w:pPr>
        <w:rPr>
          <w:rFonts w:ascii="Calibri" w:hAnsi="Calibri" w:cs="Arial"/>
          <w:sz w:val="28"/>
          <w:szCs w:val="28"/>
        </w:rPr>
      </w:pPr>
      <w:r w:rsidRPr="00C45723">
        <w:rPr>
          <w:rFonts w:ascii="Calibri" w:hAnsi="Calibri" w:cs="Arial"/>
          <w:b/>
          <w:bCs/>
          <w:sz w:val="28"/>
          <w:szCs w:val="28"/>
        </w:rPr>
        <w:t xml:space="preserve">3; 4 </w:t>
      </w:r>
      <w:r w:rsidR="006D519F">
        <w:rPr>
          <w:rFonts w:ascii="Calibri" w:hAnsi="Calibri" w:cs="Arial"/>
          <w:b/>
          <w:bCs/>
          <w:sz w:val="28"/>
          <w:szCs w:val="28"/>
        </w:rPr>
        <w:t>oder</w:t>
      </w:r>
      <w:r w:rsidRPr="00C45723">
        <w:rPr>
          <w:rFonts w:ascii="Calibri" w:hAnsi="Calibri" w:cs="Arial"/>
          <w:b/>
          <w:bCs/>
          <w:sz w:val="28"/>
          <w:szCs w:val="28"/>
        </w:rPr>
        <w:t xml:space="preserve"> 5 in einer Reihe</w:t>
      </w: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r w:rsidRPr="00C45723">
        <w:rPr>
          <w:rFonts w:ascii="Calibri" w:hAnsi="Calibri" w:cs="Arial"/>
          <w:sz w:val="22"/>
          <w:szCs w:val="22"/>
        </w:rPr>
        <w:t>Bei diesen Spielen benötigt man ein Blatt kariertes Papier und jeweils einen Stift (Verschiedene Farben sind vorteilhaft.)</w:t>
      </w:r>
    </w:p>
    <w:p w:rsidR="00000000" w:rsidRPr="00C45723" w:rsidRDefault="00BD3C47">
      <w:pPr>
        <w:rPr>
          <w:rFonts w:ascii="Calibri" w:hAnsi="Calibri" w:cs="Arial"/>
          <w:sz w:val="22"/>
          <w:szCs w:val="22"/>
        </w:rPr>
      </w:pPr>
      <w:r w:rsidRPr="00C45723">
        <w:rPr>
          <w:rFonts w:ascii="Calibri" w:hAnsi="Calibri" w:cs="Arial"/>
          <w:sz w:val="22"/>
          <w:szCs w:val="22"/>
        </w:rPr>
        <w:t xml:space="preserve">Jeder der beiden Spieler A und B verwendet ein bestimmtes Symbol (z.B. "x" oder "o"). </w:t>
      </w:r>
      <w:r w:rsidRPr="00C45723">
        <w:rPr>
          <w:rFonts w:ascii="Calibri" w:hAnsi="Calibri" w:cs="Arial"/>
          <w:sz w:val="22"/>
          <w:szCs w:val="22"/>
        </w:rPr>
        <w:t>Die Spieler setzen a</w:t>
      </w:r>
      <w:r w:rsidRPr="00C45723">
        <w:rPr>
          <w:rFonts w:ascii="Calibri" w:hAnsi="Calibri" w:cs="Arial"/>
          <w:sz w:val="22"/>
          <w:szCs w:val="22"/>
        </w:rPr>
        <w:t xml:space="preserve">bwechselnd ihr Symbol in ein beliebiges leeres Feld. Gewonnen hat derjenige Spieler, der als erster eine bestimmte Anzahl seiner Symbole nebeneinander in eine Reihe (Zeile, Spalte oder schräge Reihe) untergebracht hat. </w:t>
      </w: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r w:rsidRPr="00C45723">
        <w:rPr>
          <w:rFonts w:ascii="Calibri" w:hAnsi="Calibri" w:cs="Arial"/>
          <w:sz w:val="22"/>
          <w:szCs w:val="22"/>
        </w:rPr>
        <w:t>Die einfachen Varianten dieses Spie</w:t>
      </w:r>
      <w:r w:rsidRPr="00C45723">
        <w:rPr>
          <w:rFonts w:ascii="Calibri" w:hAnsi="Calibri" w:cs="Arial"/>
          <w:sz w:val="22"/>
          <w:szCs w:val="22"/>
        </w:rPr>
        <w:t>ls sind keine fairen Spiele im Sinne einer Chancengleichheit für beide Spieler, sondern es sind Konstellationen, bei denen der Anziehende immer gewinnen oder der Nachziehende stets eine</w:t>
      </w:r>
      <w:r w:rsidR="00C45723" w:rsidRPr="00C45723">
        <w:rPr>
          <w:rFonts w:ascii="Calibri" w:hAnsi="Calibri" w:cs="Arial"/>
          <w:sz w:val="22"/>
          <w:szCs w:val="22"/>
        </w:rPr>
        <w:t>n</w:t>
      </w:r>
      <w:r w:rsidRPr="00C45723">
        <w:rPr>
          <w:rFonts w:ascii="Calibri" w:hAnsi="Calibri" w:cs="Arial"/>
          <w:sz w:val="22"/>
          <w:szCs w:val="22"/>
        </w:rPr>
        <w:t xml:space="preserve"> Sieg des Anziehenden verhindern kann, vorausgesetzt beide Spieler spie</w:t>
      </w:r>
      <w:r w:rsidRPr="00C45723">
        <w:rPr>
          <w:rFonts w:ascii="Calibri" w:hAnsi="Calibri" w:cs="Arial"/>
          <w:sz w:val="22"/>
          <w:szCs w:val="22"/>
        </w:rPr>
        <w:t>len nicht grob fahrlässig und überlassen damit de</w:t>
      </w:r>
      <w:r w:rsidRPr="00C45723">
        <w:rPr>
          <w:rFonts w:ascii="Calibri" w:hAnsi="Calibri" w:cs="Arial"/>
          <w:sz w:val="22"/>
          <w:szCs w:val="22"/>
        </w:rPr>
        <w:t>m</w:t>
      </w:r>
      <w:r w:rsidRPr="00C45723">
        <w:rPr>
          <w:rFonts w:ascii="Calibri" w:hAnsi="Calibri" w:cs="Arial"/>
          <w:sz w:val="22"/>
          <w:szCs w:val="22"/>
        </w:rPr>
        <w:t xml:space="preserve"> Gegner den Sieg. </w:t>
      </w:r>
      <w:r w:rsidRPr="00C45723">
        <w:rPr>
          <w:rFonts w:ascii="Calibri" w:hAnsi="Calibri" w:cs="Arial"/>
          <w:sz w:val="22"/>
          <w:szCs w:val="22"/>
        </w:rPr>
        <w:t>Dieses sollte den Schülern bei der Diskussion dieser Spiele unterschwellig immer wieder verdeutlicht werden, in dem man stets bemüht ist, sinnvolle gegnerische Züge anzunehmen.</w:t>
      </w:r>
    </w:p>
    <w:p w:rsidR="00C45723" w:rsidRPr="00C45723" w:rsidRDefault="00C45723">
      <w:pPr>
        <w:rPr>
          <w:rFonts w:ascii="Calibri" w:hAnsi="Calibri" w:cs="Arial"/>
          <w:sz w:val="22"/>
          <w:szCs w:val="22"/>
        </w:rPr>
      </w:pPr>
    </w:p>
    <w:p w:rsidR="00000000" w:rsidRPr="00C45723" w:rsidRDefault="00BD3C47">
      <w:pPr>
        <w:rPr>
          <w:rFonts w:ascii="Calibri" w:hAnsi="Calibri" w:cs="Arial"/>
          <w:sz w:val="22"/>
          <w:szCs w:val="22"/>
        </w:rPr>
      </w:pPr>
      <w:r w:rsidRPr="00C45723">
        <w:rPr>
          <w:rFonts w:ascii="Calibri" w:hAnsi="Calibri" w:cs="Arial"/>
          <w:sz w:val="22"/>
          <w:szCs w:val="22"/>
        </w:rPr>
        <w:t>Da ein vol</w:t>
      </w:r>
      <w:r w:rsidRPr="00C45723">
        <w:rPr>
          <w:rFonts w:ascii="Calibri" w:hAnsi="Calibri" w:cs="Arial"/>
          <w:sz w:val="22"/>
          <w:szCs w:val="22"/>
        </w:rPr>
        <w:t>lständiges Betrachten aller Spielsituationen extrem umfangreich ist, sollte man bei der Analyse des Spiels sich auf solche Fragen wie: „Was muss B setzen</w:t>
      </w:r>
      <w:r w:rsidR="00C45723" w:rsidRPr="00C45723">
        <w:rPr>
          <w:rFonts w:ascii="Calibri" w:hAnsi="Calibri" w:cs="Arial"/>
          <w:sz w:val="22"/>
          <w:szCs w:val="22"/>
        </w:rPr>
        <w:t>,</w:t>
      </w:r>
      <w:r w:rsidRPr="00C45723">
        <w:rPr>
          <w:rFonts w:ascii="Calibri" w:hAnsi="Calibri" w:cs="Arial"/>
          <w:sz w:val="22"/>
          <w:szCs w:val="22"/>
        </w:rPr>
        <w:t xml:space="preserve"> um einen Sieg von A zu verhindern?“ oder „Kann A jetzt mit Sicherheit gewinnen?“ beschränken.</w:t>
      </w:r>
    </w:p>
    <w:p w:rsidR="00C45723" w:rsidRPr="00C45723" w:rsidRDefault="00C45723">
      <w:pPr>
        <w:rPr>
          <w:rFonts w:ascii="Calibri" w:hAnsi="Calibri" w:cs="Arial"/>
          <w:sz w:val="22"/>
          <w:szCs w:val="22"/>
        </w:rPr>
      </w:pPr>
    </w:p>
    <w:p w:rsidR="00000000" w:rsidRPr="00C45723" w:rsidRDefault="00BD3C47">
      <w:pPr>
        <w:rPr>
          <w:rFonts w:ascii="Calibri" w:hAnsi="Calibri" w:cs="Arial"/>
          <w:sz w:val="22"/>
          <w:szCs w:val="22"/>
        </w:rPr>
      </w:pPr>
      <w:r w:rsidRPr="00C45723">
        <w:rPr>
          <w:rFonts w:ascii="Calibri" w:hAnsi="Calibri" w:cs="Arial"/>
          <w:sz w:val="22"/>
          <w:szCs w:val="22"/>
        </w:rPr>
        <w:t>Der Sinn</w:t>
      </w:r>
      <w:r w:rsidRPr="00C45723">
        <w:rPr>
          <w:rFonts w:ascii="Calibri" w:hAnsi="Calibri" w:cs="Arial"/>
          <w:sz w:val="22"/>
          <w:szCs w:val="22"/>
        </w:rPr>
        <w:t xml:space="preserve"> dieser Spiele in einer Mathematik-AG liegt im Arbeiten</w:t>
      </w:r>
      <w:r w:rsidR="00C45723" w:rsidRPr="00C45723">
        <w:rPr>
          <w:rFonts w:ascii="Calibri" w:hAnsi="Calibri" w:cs="Arial"/>
          <w:sz w:val="22"/>
          <w:szCs w:val="22"/>
        </w:rPr>
        <w:t xml:space="preserve"> mit Kausalketten: „Macht A -Da</w:t>
      </w:r>
      <w:r w:rsidRPr="00C45723">
        <w:rPr>
          <w:rFonts w:ascii="Calibri" w:hAnsi="Calibri" w:cs="Arial"/>
          <w:sz w:val="22"/>
          <w:szCs w:val="22"/>
        </w:rPr>
        <w:t>s!!-, so sollte B -SO!- reagieren.“ Dieses kann durch den AG-Leiter durch das Analysieren bestimmter Spielsituationen bewusst angeregt werden, geschieht aber auch bei vi</w:t>
      </w:r>
      <w:r w:rsidR="00C45723" w:rsidRPr="00C45723">
        <w:rPr>
          <w:rFonts w:ascii="Calibri" w:hAnsi="Calibri" w:cs="Arial"/>
          <w:sz w:val="22"/>
          <w:szCs w:val="22"/>
        </w:rPr>
        <w:t>elen Schülern beim selbständigen</w:t>
      </w:r>
      <w:r w:rsidRPr="00C45723">
        <w:rPr>
          <w:rFonts w:ascii="Calibri" w:hAnsi="Calibri" w:cs="Arial"/>
          <w:sz w:val="22"/>
          <w:szCs w:val="22"/>
        </w:rPr>
        <w:t xml:space="preserve"> Spiel.</w:t>
      </w:r>
    </w:p>
    <w:p w:rsidR="00000000" w:rsidRPr="00C45723" w:rsidRDefault="00BD3C47">
      <w:pPr>
        <w:rPr>
          <w:rFonts w:ascii="Calibri" w:hAnsi="Calibri" w:cs="Arial"/>
          <w:sz w:val="22"/>
          <w:szCs w:val="22"/>
        </w:rPr>
      </w:pPr>
    </w:p>
    <w:p w:rsidR="00C45723" w:rsidRPr="00C45723" w:rsidRDefault="00C45723">
      <w:pPr>
        <w:rPr>
          <w:rFonts w:ascii="Calibri" w:hAnsi="Calibri" w:cs="Arial"/>
          <w:sz w:val="22"/>
          <w:szCs w:val="22"/>
        </w:rPr>
      </w:pPr>
    </w:p>
    <w:p w:rsidR="00000000" w:rsidRPr="00C45723" w:rsidRDefault="00C45723">
      <w:pPr>
        <w:rPr>
          <w:rFonts w:ascii="Calibri" w:hAnsi="Calibri" w:cs="Arial"/>
          <w:sz w:val="22"/>
          <w:szCs w:val="22"/>
        </w:rPr>
      </w:pPr>
      <w:r w:rsidRPr="00C45723">
        <w:rPr>
          <w:rFonts w:ascii="Calibri" w:hAnsi="Calibri" w:cs="Arial"/>
          <w:b/>
          <w:bCs/>
          <w:sz w:val="22"/>
          <w:szCs w:val="22"/>
        </w:rPr>
        <w:t>Drei</w:t>
      </w:r>
      <w:r w:rsidR="00BD3C47" w:rsidRPr="00C45723">
        <w:rPr>
          <w:rFonts w:ascii="Calibri" w:hAnsi="Calibri" w:cs="Arial"/>
          <w:b/>
          <w:bCs/>
          <w:sz w:val="22"/>
          <w:szCs w:val="22"/>
        </w:rPr>
        <w:t xml:space="preserve"> in einer Reihe auf einem 3x3 Spielfeld (</w:t>
      </w:r>
      <w:proofErr w:type="spellStart"/>
      <w:r w:rsidR="00BD3C47" w:rsidRPr="00C45723">
        <w:rPr>
          <w:rFonts w:ascii="Calibri" w:hAnsi="Calibri" w:cs="Arial"/>
          <w:b/>
          <w:bCs/>
          <w:sz w:val="22"/>
          <w:szCs w:val="22"/>
        </w:rPr>
        <w:t>TicTacToe</w:t>
      </w:r>
      <w:proofErr w:type="spellEnd"/>
      <w:r w:rsidR="00BD3C47" w:rsidRPr="00C45723">
        <w:rPr>
          <w:rFonts w:ascii="Calibri" w:hAnsi="Calibri" w:cs="Arial"/>
          <w:b/>
          <w:bCs/>
          <w:sz w:val="22"/>
          <w:szCs w:val="22"/>
        </w:rPr>
        <w:t>)</w:t>
      </w:r>
    </w:p>
    <w:p w:rsidR="00000000" w:rsidRPr="00C45723" w:rsidRDefault="00BD3C47">
      <w:pPr>
        <w:rPr>
          <w:rFonts w:ascii="Calibri" w:hAnsi="Calibri" w:cs="Arial"/>
          <w:sz w:val="22"/>
          <w:szCs w:val="22"/>
        </w:rPr>
      </w:pPr>
      <w:r w:rsidRPr="00C45723">
        <w:rPr>
          <w:rFonts w:ascii="Calibri" w:hAnsi="Calibri" w:cs="Arial"/>
          <w:sz w:val="22"/>
          <w:szCs w:val="22"/>
        </w:rPr>
        <w:t>Diese Variante ist sehr geläufig und wird von Schülern zeitweilig im Unterricht gespielt. Die</w:t>
      </w:r>
      <w:r w:rsidR="00C45723" w:rsidRPr="00C45723">
        <w:rPr>
          <w:rFonts w:ascii="Calibri" w:hAnsi="Calibri" w:cs="Arial"/>
          <w:sz w:val="22"/>
          <w:szCs w:val="22"/>
        </w:rPr>
        <w:t>ses Spiel führt bei fehlerfreier (und oft auch zufälliger</w:t>
      </w:r>
      <w:r w:rsidRPr="00C45723">
        <w:rPr>
          <w:rFonts w:ascii="Calibri" w:hAnsi="Calibri" w:cs="Arial"/>
          <w:sz w:val="22"/>
          <w:szCs w:val="22"/>
        </w:rPr>
        <w:t>) Spielweis</w:t>
      </w:r>
      <w:r w:rsidRPr="00C45723">
        <w:rPr>
          <w:rFonts w:ascii="Calibri" w:hAnsi="Calibri" w:cs="Arial"/>
          <w:sz w:val="22"/>
          <w:szCs w:val="22"/>
        </w:rPr>
        <w:t xml:space="preserve">e stets zum Remis. </w:t>
      </w:r>
    </w:p>
    <w:p w:rsidR="00000000" w:rsidRPr="00C45723" w:rsidRDefault="00BD3C47">
      <w:pPr>
        <w:rPr>
          <w:rFonts w:ascii="Calibri" w:hAnsi="Calibri" w:cs="Arial"/>
          <w:sz w:val="22"/>
          <w:szCs w:val="22"/>
        </w:rPr>
      </w:pPr>
      <w:r w:rsidRPr="00C45723">
        <w:rPr>
          <w:rFonts w:ascii="Calibri" w:hAnsi="Calibri" w:cs="Arial"/>
          <w:sz w:val="22"/>
          <w:szCs w:val="22"/>
        </w:rPr>
        <w:t>Der stärkste Anfangszug ist das Besetzen der Mitte. In diesem Fall muss der Nachziehende, um einen sicheren Sieg des Beginnenden zu verhindern, ein</w:t>
      </w:r>
      <w:r w:rsidRPr="00C45723">
        <w:rPr>
          <w:rFonts w:ascii="Calibri" w:hAnsi="Calibri" w:cs="Arial"/>
          <w:sz w:val="22"/>
          <w:szCs w:val="22"/>
        </w:rPr>
        <w:t>e</w:t>
      </w:r>
      <w:r w:rsidRPr="00C45723">
        <w:rPr>
          <w:rFonts w:ascii="Calibri" w:hAnsi="Calibri" w:cs="Arial"/>
          <w:sz w:val="22"/>
          <w:szCs w:val="22"/>
        </w:rPr>
        <w:t xml:space="preserve"> der Ecken besetzen. </w:t>
      </w:r>
    </w:p>
    <w:p w:rsidR="00000000" w:rsidRPr="00C45723" w:rsidRDefault="00BD3C47">
      <w:pPr>
        <w:rPr>
          <w:rFonts w:ascii="Calibri" w:hAnsi="Calibri" w:cs="Arial"/>
          <w:sz w:val="22"/>
          <w:szCs w:val="22"/>
        </w:rPr>
      </w:pPr>
      <w:r w:rsidRPr="00C45723">
        <w:rPr>
          <w:rFonts w:ascii="Calibri" w:hAnsi="Calibri" w:cs="Arial"/>
          <w:sz w:val="22"/>
          <w:szCs w:val="22"/>
        </w:rPr>
        <w:t>Sollte der Anziehende nicht in die Mitte setzen, so kann der der N</w:t>
      </w:r>
      <w:r w:rsidRPr="00C45723">
        <w:rPr>
          <w:rFonts w:ascii="Calibri" w:hAnsi="Calibri" w:cs="Arial"/>
          <w:sz w:val="22"/>
          <w:szCs w:val="22"/>
        </w:rPr>
        <w:t>achziehende mit dem Besetzen der Mitte fast mühelos ein Remis erreichen.</w:t>
      </w:r>
    </w:p>
    <w:p w:rsidR="00000000" w:rsidRPr="00C45723" w:rsidRDefault="00BD3C47">
      <w:pPr>
        <w:rPr>
          <w:rFonts w:ascii="Calibri" w:hAnsi="Calibri" w:cs="Arial"/>
          <w:sz w:val="22"/>
          <w:szCs w:val="22"/>
        </w:rPr>
      </w:pPr>
    </w:p>
    <w:p w:rsidR="00C45723" w:rsidRPr="00C45723" w:rsidRDefault="00C45723">
      <w:pPr>
        <w:rPr>
          <w:rFonts w:ascii="Calibri" w:hAnsi="Calibri" w:cs="Arial"/>
          <w:sz w:val="22"/>
          <w:szCs w:val="22"/>
        </w:rPr>
      </w:pPr>
    </w:p>
    <w:p w:rsidR="00000000" w:rsidRPr="00C45723" w:rsidRDefault="00C45723">
      <w:pPr>
        <w:rPr>
          <w:rFonts w:ascii="Calibri" w:hAnsi="Calibri" w:cs="Arial"/>
          <w:sz w:val="22"/>
          <w:szCs w:val="22"/>
        </w:rPr>
      </w:pPr>
      <w:r w:rsidRPr="00C45723">
        <w:rPr>
          <w:rFonts w:ascii="Calibri" w:hAnsi="Calibri" w:cs="Arial"/>
          <w:b/>
          <w:bCs/>
          <w:sz w:val="22"/>
          <w:szCs w:val="22"/>
        </w:rPr>
        <w:t>Vier</w:t>
      </w:r>
      <w:r w:rsidR="00BD3C47" w:rsidRPr="00C45723">
        <w:rPr>
          <w:rFonts w:ascii="Calibri" w:hAnsi="Calibri" w:cs="Arial"/>
          <w:b/>
          <w:bCs/>
          <w:sz w:val="22"/>
          <w:szCs w:val="22"/>
        </w:rPr>
        <w:t xml:space="preserve"> in einer Reihe auf einem 4x4 Spielfeld </w:t>
      </w:r>
    </w:p>
    <w:p w:rsidR="00000000" w:rsidRPr="00C45723" w:rsidRDefault="00BD3C47">
      <w:pPr>
        <w:rPr>
          <w:rFonts w:ascii="Calibri" w:hAnsi="Calibri" w:cs="Arial"/>
          <w:sz w:val="22"/>
          <w:szCs w:val="22"/>
        </w:rPr>
      </w:pPr>
      <w:r w:rsidRPr="00C45723">
        <w:rPr>
          <w:rFonts w:ascii="Calibri" w:hAnsi="Calibri" w:cs="Arial"/>
          <w:sz w:val="22"/>
          <w:szCs w:val="22"/>
        </w:rPr>
        <w:t xml:space="preserve">Ähnlich wie bei </w:t>
      </w:r>
      <w:proofErr w:type="spellStart"/>
      <w:r w:rsidRPr="00C45723">
        <w:rPr>
          <w:rFonts w:ascii="Calibri" w:hAnsi="Calibri" w:cs="Arial"/>
          <w:sz w:val="22"/>
          <w:szCs w:val="22"/>
        </w:rPr>
        <w:t>TicTacToe</w:t>
      </w:r>
      <w:proofErr w:type="spellEnd"/>
      <w:r w:rsidRPr="00C45723">
        <w:rPr>
          <w:rFonts w:ascii="Calibri" w:hAnsi="Calibri" w:cs="Arial"/>
          <w:sz w:val="22"/>
          <w:szCs w:val="22"/>
        </w:rPr>
        <w:t xml:space="preserve"> lässt sich bei dieser Variante ein Sieg nicht erzwingen. Es reicht zur Sicherstellung des Remis für den Nachziehe</w:t>
      </w:r>
      <w:r w:rsidRPr="00C45723">
        <w:rPr>
          <w:rFonts w:ascii="Calibri" w:hAnsi="Calibri" w:cs="Arial"/>
          <w:sz w:val="22"/>
          <w:szCs w:val="22"/>
        </w:rPr>
        <w:t>nden bereits das Verteilen der eigenen Zeichen auf alle Zeilen und Reihen. Beim mehrmaligen Spiel können Schüler leicht merken, dass dieses eine effektive Abwehrstrategie ist.</w:t>
      </w:r>
    </w:p>
    <w:p w:rsidR="00000000" w:rsidRPr="00C45723" w:rsidRDefault="00BD3C47">
      <w:pPr>
        <w:rPr>
          <w:rFonts w:ascii="Calibri" w:hAnsi="Calibri" w:cs="Arial"/>
          <w:sz w:val="22"/>
          <w:szCs w:val="22"/>
        </w:rPr>
      </w:pPr>
    </w:p>
    <w:p w:rsidR="00C45723" w:rsidRPr="00C45723" w:rsidRDefault="00C45723">
      <w:pPr>
        <w:rPr>
          <w:rFonts w:ascii="Calibri" w:hAnsi="Calibri" w:cs="Arial"/>
          <w:sz w:val="22"/>
          <w:szCs w:val="22"/>
        </w:rPr>
      </w:pPr>
    </w:p>
    <w:p w:rsidR="00000000" w:rsidRPr="00C45723" w:rsidRDefault="00F039FC">
      <w:pPr>
        <w:rPr>
          <w:rFonts w:ascii="Calibri" w:hAnsi="Calibri" w:cs="Arial"/>
          <w:sz w:val="22"/>
          <w:szCs w:val="22"/>
        </w:rPr>
      </w:pPr>
      <w:r>
        <w:rPr>
          <w:rFonts w:ascii="Calibri" w:hAnsi="Calibri" w:cs="Arial"/>
          <w:b/>
          <w:bCs/>
          <w:sz w:val="22"/>
          <w:szCs w:val="22"/>
        </w:rPr>
        <w:br w:type="page"/>
      </w:r>
      <w:r w:rsidR="00C45723" w:rsidRPr="00C45723">
        <w:rPr>
          <w:rFonts w:ascii="Calibri" w:hAnsi="Calibri" w:cs="Arial"/>
          <w:b/>
          <w:bCs/>
          <w:sz w:val="22"/>
          <w:szCs w:val="22"/>
        </w:rPr>
        <w:lastRenderedPageBreak/>
        <w:t xml:space="preserve">Drei </w:t>
      </w:r>
      <w:r w:rsidR="006D519F">
        <w:rPr>
          <w:rFonts w:ascii="Calibri" w:hAnsi="Calibri" w:cs="Arial"/>
          <w:b/>
          <w:bCs/>
          <w:sz w:val="22"/>
          <w:szCs w:val="22"/>
        </w:rPr>
        <w:t>oder</w:t>
      </w:r>
      <w:bookmarkStart w:id="0" w:name="_GoBack"/>
      <w:bookmarkEnd w:id="0"/>
      <w:r w:rsidR="00C45723" w:rsidRPr="00C45723">
        <w:rPr>
          <w:rFonts w:ascii="Calibri" w:hAnsi="Calibri" w:cs="Arial"/>
          <w:b/>
          <w:bCs/>
          <w:sz w:val="22"/>
          <w:szCs w:val="22"/>
        </w:rPr>
        <w:t xml:space="preserve"> vier</w:t>
      </w:r>
      <w:r w:rsidR="00BD3C47" w:rsidRPr="00C45723">
        <w:rPr>
          <w:rFonts w:ascii="Calibri" w:hAnsi="Calibri" w:cs="Arial"/>
          <w:b/>
          <w:bCs/>
          <w:sz w:val="22"/>
          <w:szCs w:val="22"/>
        </w:rPr>
        <w:t xml:space="preserve"> in einer Reihe auf einem beliebigen Spielfeld </w:t>
      </w:r>
    </w:p>
    <w:p w:rsidR="00000000" w:rsidRPr="00C45723" w:rsidRDefault="00BD3C47">
      <w:pPr>
        <w:rPr>
          <w:rFonts w:ascii="Calibri" w:hAnsi="Calibri" w:cs="Arial"/>
          <w:sz w:val="22"/>
          <w:szCs w:val="22"/>
        </w:rPr>
      </w:pPr>
      <w:r w:rsidRPr="00C45723">
        <w:rPr>
          <w:rFonts w:ascii="Calibri" w:hAnsi="Calibri" w:cs="Arial"/>
          <w:sz w:val="22"/>
          <w:szCs w:val="22"/>
        </w:rPr>
        <w:t>Sollte die Begrenzung d</w:t>
      </w:r>
      <w:r w:rsidRPr="00C45723">
        <w:rPr>
          <w:rFonts w:ascii="Calibri" w:hAnsi="Calibri" w:cs="Arial"/>
          <w:sz w:val="22"/>
          <w:szCs w:val="22"/>
        </w:rPr>
        <w:t>es Spielfelds wegfallen, so lässt sich ein Sieg für den Anziehenden nicht verhindern. Es lässt sich bei diesen Varianten unmittelbar erkennen, das</w:t>
      </w:r>
      <w:r w:rsidR="00C45723" w:rsidRPr="00C45723">
        <w:rPr>
          <w:rFonts w:ascii="Calibri" w:hAnsi="Calibri" w:cs="Arial"/>
          <w:sz w:val="22"/>
          <w:szCs w:val="22"/>
        </w:rPr>
        <w:t>s</w:t>
      </w:r>
      <w:r w:rsidRPr="00C45723">
        <w:rPr>
          <w:rFonts w:ascii="Calibri" w:hAnsi="Calibri" w:cs="Arial"/>
          <w:sz w:val="22"/>
          <w:szCs w:val="22"/>
        </w:rPr>
        <w:t xml:space="preserve"> bestimmte vorhergehende Stellungen erspielt werden müssen, um einen Sieg zu erzielen. So benötigt man für ein</w:t>
      </w:r>
      <w:r w:rsidRPr="00C45723">
        <w:rPr>
          <w:rFonts w:ascii="Calibri" w:hAnsi="Calibri" w:cs="Arial"/>
          <w:sz w:val="22"/>
          <w:szCs w:val="22"/>
        </w:rPr>
        <w:t xml:space="preserve">e Dreierreihe eine Zweierreihe, bei der beide Enden nicht begrenzt sind, für eine Viererreihe benötigt man eine entsprechende Dreierreihe. </w:t>
      </w:r>
    </w:p>
    <w:p w:rsidR="00000000" w:rsidRPr="00C45723" w:rsidRDefault="00BD3C47">
      <w:pPr>
        <w:rPr>
          <w:rFonts w:ascii="Calibri" w:hAnsi="Calibri" w:cs="Arial"/>
          <w:sz w:val="22"/>
          <w:szCs w:val="22"/>
        </w:rPr>
      </w:pPr>
      <w:r w:rsidRPr="00C45723">
        <w:rPr>
          <w:rFonts w:ascii="Calibri" w:hAnsi="Calibri" w:cs="Arial"/>
          <w:sz w:val="22"/>
          <w:szCs w:val="22"/>
        </w:rPr>
        <w:t>Ebenfalls ist überlegenswert, warum sich schneidende Zweierreihen ebenfalls zum Sieg führen.</w:t>
      </w:r>
    </w:p>
    <w:p w:rsidR="00000000" w:rsidRPr="00C45723" w:rsidRDefault="00BD3C47">
      <w:pPr>
        <w:rPr>
          <w:rFonts w:ascii="Calibri" w:hAnsi="Calibri" w:cs="Arial"/>
          <w:sz w:val="22"/>
          <w:szCs w:val="22"/>
        </w:rPr>
      </w:pPr>
      <w:r w:rsidRPr="00C45723">
        <w:rPr>
          <w:rFonts w:ascii="Calibri" w:hAnsi="Calibri" w:cs="Arial"/>
          <w:sz w:val="22"/>
          <w:szCs w:val="22"/>
        </w:rPr>
        <w:t>Solche Siegmuster helfe</w:t>
      </w:r>
      <w:r w:rsidRPr="00C45723">
        <w:rPr>
          <w:rFonts w:ascii="Calibri" w:hAnsi="Calibri" w:cs="Arial"/>
          <w:sz w:val="22"/>
          <w:szCs w:val="22"/>
        </w:rPr>
        <w:t>n, um bei etwas offeneren Spielvarianten den Sieg zu sichern.</w:t>
      </w:r>
    </w:p>
    <w:p w:rsidR="00000000" w:rsidRPr="00C45723" w:rsidRDefault="00BD3C47">
      <w:pPr>
        <w:rPr>
          <w:rFonts w:ascii="Calibri" w:hAnsi="Calibri" w:cs="Arial"/>
          <w:sz w:val="22"/>
          <w:szCs w:val="22"/>
        </w:rPr>
      </w:pPr>
    </w:p>
    <w:p w:rsidR="00C45723" w:rsidRPr="00C45723" w:rsidRDefault="00C45723">
      <w:pPr>
        <w:rPr>
          <w:rFonts w:ascii="Calibri" w:hAnsi="Calibri" w:cs="Arial"/>
          <w:sz w:val="22"/>
          <w:szCs w:val="22"/>
        </w:rPr>
      </w:pPr>
    </w:p>
    <w:p w:rsidR="00000000" w:rsidRPr="00C45723" w:rsidRDefault="00C45723">
      <w:pPr>
        <w:rPr>
          <w:rFonts w:ascii="Calibri" w:hAnsi="Calibri" w:cs="Arial"/>
          <w:sz w:val="22"/>
          <w:szCs w:val="22"/>
        </w:rPr>
      </w:pPr>
      <w:r w:rsidRPr="00C45723">
        <w:rPr>
          <w:rFonts w:ascii="Calibri" w:hAnsi="Calibri" w:cs="Arial"/>
          <w:b/>
          <w:bCs/>
          <w:sz w:val="22"/>
          <w:szCs w:val="22"/>
        </w:rPr>
        <w:t>Vier</w:t>
      </w:r>
      <w:r w:rsidR="00BD3C47" w:rsidRPr="00C45723">
        <w:rPr>
          <w:rFonts w:ascii="Calibri" w:hAnsi="Calibri" w:cs="Arial"/>
          <w:b/>
          <w:bCs/>
          <w:sz w:val="22"/>
          <w:szCs w:val="22"/>
        </w:rPr>
        <w:t xml:space="preserve"> in einer Reihe auf einem 5x5 Spielfeld </w:t>
      </w:r>
    </w:p>
    <w:p w:rsidR="00000000" w:rsidRPr="00C45723" w:rsidRDefault="00BD3C47">
      <w:pPr>
        <w:rPr>
          <w:rFonts w:ascii="Calibri" w:hAnsi="Calibri" w:cs="Arial"/>
          <w:sz w:val="22"/>
          <w:szCs w:val="22"/>
        </w:rPr>
      </w:pPr>
      <w:r w:rsidRPr="00C45723">
        <w:rPr>
          <w:rFonts w:ascii="Calibri" w:hAnsi="Calibri" w:cs="Arial"/>
          <w:sz w:val="22"/>
          <w:szCs w:val="22"/>
        </w:rPr>
        <w:t>A</w:t>
      </w:r>
      <w:r w:rsidRPr="00C45723">
        <w:rPr>
          <w:rFonts w:ascii="Calibri" w:hAnsi="Calibri" w:cs="Arial"/>
          <w:sz w:val="22"/>
          <w:szCs w:val="22"/>
        </w:rPr>
        <w:t>uch bei dieser Variante hat der Anziehende die größten Siegchancen, wenn er das Mittelfeld besetzt. Dieser Sieg ist aber nicht zwingend und es zeigt</w:t>
      </w:r>
      <w:r w:rsidRPr="00C45723">
        <w:rPr>
          <w:rFonts w:ascii="Calibri" w:hAnsi="Calibri" w:cs="Arial"/>
          <w:sz w:val="22"/>
          <w:szCs w:val="22"/>
        </w:rPr>
        <w:t xml:space="preserve"> sich, dass dazu ein konsequentes Weiterspiel</w:t>
      </w:r>
      <w:r w:rsidR="00C45723" w:rsidRPr="00C45723">
        <w:rPr>
          <w:rFonts w:ascii="Calibri" w:hAnsi="Calibri" w:cs="Arial"/>
          <w:sz w:val="22"/>
          <w:szCs w:val="22"/>
        </w:rPr>
        <w:t>en</w:t>
      </w:r>
      <w:r w:rsidRPr="00C45723">
        <w:rPr>
          <w:rFonts w:ascii="Calibri" w:hAnsi="Calibri" w:cs="Arial"/>
          <w:sz w:val="22"/>
          <w:szCs w:val="22"/>
        </w:rPr>
        <w:t xml:space="preserve"> notwendig ist. </w:t>
      </w:r>
    </w:p>
    <w:p w:rsidR="00000000" w:rsidRPr="00C45723" w:rsidRDefault="00F039FC" w:rsidP="00C45723">
      <w:pPr>
        <w:rPr>
          <w:rFonts w:ascii="Calibri" w:hAnsi="Calibri" w:cs="Arial"/>
          <w:sz w:val="22"/>
          <w:szCs w:val="22"/>
        </w:rPr>
      </w:pPr>
      <w:r>
        <w:rPr>
          <w:noProof/>
          <w:lang w:eastAsia="de-DE"/>
        </w:rPr>
        <w:drawing>
          <wp:anchor distT="0" distB="0" distL="114300" distR="114300" simplePos="0" relativeHeight="251661824" behindDoc="0" locked="0" layoutInCell="1" allowOverlap="1">
            <wp:simplePos x="0" y="0"/>
            <wp:positionH relativeFrom="column">
              <wp:posOffset>4739640</wp:posOffset>
            </wp:positionH>
            <wp:positionV relativeFrom="paragraph">
              <wp:posOffset>28575</wp:posOffset>
            </wp:positionV>
            <wp:extent cx="1019175" cy="1057275"/>
            <wp:effectExtent l="0" t="0" r="9525" b="9525"/>
            <wp:wrapSquare wrapText="bothSides"/>
            <wp:docPr id="49" name="Bild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D3C47" w:rsidRPr="00C45723">
        <w:rPr>
          <w:rFonts w:ascii="Calibri" w:hAnsi="Calibri" w:cs="Arial"/>
          <w:sz w:val="22"/>
          <w:szCs w:val="22"/>
        </w:rPr>
        <w:t>So ist es in der nebenstehenden Situation für den Anziehenden „x“ nicht sinnvoll</w:t>
      </w:r>
      <w:r w:rsidR="00C45723" w:rsidRPr="00C45723">
        <w:rPr>
          <w:rFonts w:ascii="Calibri" w:hAnsi="Calibri" w:cs="Arial"/>
          <w:sz w:val="22"/>
          <w:szCs w:val="22"/>
        </w:rPr>
        <w:t>,</w:t>
      </w:r>
      <w:r w:rsidR="00BD3C47" w:rsidRPr="00C45723">
        <w:rPr>
          <w:rFonts w:ascii="Calibri" w:hAnsi="Calibri" w:cs="Arial"/>
          <w:sz w:val="22"/>
          <w:szCs w:val="22"/>
        </w:rPr>
        <w:t xml:space="preserve"> auf d4 oder b2 zu setzen, da der Nachziehende mit den sinnvollen Gegenzügen b2 bzw. d4 selber die Chance erhält</w:t>
      </w:r>
      <w:r w:rsidR="00C45723" w:rsidRPr="00C45723">
        <w:rPr>
          <w:rFonts w:ascii="Calibri" w:hAnsi="Calibri" w:cs="Arial"/>
          <w:sz w:val="22"/>
          <w:szCs w:val="22"/>
        </w:rPr>
        <w:t>,</w:t>
      </w:r>
      <w:r w:rsidR="00BD3C47" w:rsidRPr="00C45723">
        <w:rPr>
          <w:rFonts w:ascii="Calibri" w:hAnsi="Calibri" w:cs="Arial"/>
          <w:sz w:val="22"/>
          <w:szCs w:val="22"/>
        </w:rPr>
        <w:t xml:space="preserve"> e</w:t>
      </w:r>
      <w:r w:rsidR="00C45723" w:rsidRPr="00C45723">
        <w:rPr>
          <w:rFonts w:ascii="Calibri" w:hAnsi="Calibri" w:cs="Arial"/>
          <w:sz w:val="22"/>
          <w:szCs w:val="22"/>
        </w:rPr>
        <w:t>ine Dreierreihe (</w:t>
      </w:r>
      <w:r w:rsidR="00BD3C47" w:rsidRPr="00C45723">
        <w:rPr>
          <w:rFonts w:ascii="Calibri" w:hAnsi="Calibri" w:cs="Arial"/>
          <w:sz w:val="22"/>
          <w:szCs w:val="22"/>
        </w:rPr>
        <w:t xml:space="preserve">und somit im nächsten Zug eine Viererreihe) zu bilden. „x“ müsste nun verteidigen und das Spiel endet mit großer Wahrscheinlichkeit mit einem Unentschieden. </w:t>
      </w:r>
    </w:p>
    <w:p w:rsidR="00000000" w:rsidRPr="00C45723" w:rsidRDefault="00BD3C47">
      <w:pPr>
        <w:rPr>
          <w:rFonts w:ascii="Calibri" w:hAnsi="Calibri" w:cs="Arial"/>
          <w:sz w:val="22"/>
          <w:szCs w:val="22"/>
        </w:rPr>
      </w:pPr>
      <w:r w:rsidRPr="00C45723">
        <w:rPr>
          <w:rFonts w:ascii="Calibri" w:hAnsi="Calibri" w:cs="Arial"/>
          <w:sz w:val="22"/>
          <w:szCs w:val="22"/>
        </w:rPr>
        <w:t>Diese Spielvariation eignet sich somit innerhalb einer Mathematik-AG sehr gut</w:t>
      </w:r>
      <w:r w:rsidR="00C45723" w:rsidRPr="00C45723">
        <w:rPr>
          <w:rFonts w:ascii="Calibri" w:hAnsi="Calibri" w:cs="Arial"/>
          <w:sz w:val="22"/>
          <w:szCs w:val="22"/>
        </w:rPr>
        <w:t>,</w:t>
      </w:r>
      <w:r w:rsidRPr="00C45723">
        <w:rPr>
          <w:rFonts w:ascii="Calibri" w:hAnsi="Calibri" w:cs="Arial"/>
          <w:sz w:val="22"/>
          <w:szCs w:val="22"/>
        </w:rPr>
        <w:t xml:space="preserve"> um </w:t>
      </w:r>
      <w:r w:rsidRPr="00C45723">
        <w:rPr>
          <w:rFonts w:ascii="Calibri" w:hAnsi="Calibri" w:cs="Arial"/>
          <w:sz w:val="22"/>
          <w:szCs w:val="22"/>
        </w:rPr>
        <w:t>auch als eigenständiges Spiel eingeführt zu werden. In diesem Fall könnten die Schüler einige Runden gegen einander spielen. Dann könnte man gemeinsam einige Spielsituationen analysieren und überlegen welche folgende</w:t>
      </w:r>
      <w:r w:rsidR="00C45723" w:rsidRPr="00C45723">
        <w:rPr>
          <w:rFonts w:ascii="Calibri" w:hAnsi="Calibri" w:cs="Arial"/>
          <w:sz w:val="22"/>
          <w:szCs w:val="22"/>
        </w:rPr>
        <w:t>n</w:t>
      </w:r>
      <w:r w:rsidRPr="00C45723">
        <w:rPr>
          <w:rFonts w:ascii="Calibri" w:hAnsi="Calibri" w:cs="Arial"/>
          <w:sz w:val="22"/>
          <w:szCs w:val="22"/>
        </w:rPr>
        <w:t xml:space="preserve"> Züge besonders günstig oder ungünstig s</w:t>
      </w:r>
      <w:r w:rsidRPr="00C45723">
        <w:rPr>
          <w:rFonts w:ascii="Calibri" w:hAnsi="Calibri" w:cs="Arial"/>
          <w:sz w:val="22"/>
          <w:szCs w:val="22"/>
        </w:rPr>
        <w:t xml:space="preserve">ind. </w:t>
      </w:r>
    </w:p>
    <w:p w:rsidR="00000000" w:rsidRPr="00C45723" w:rsidRDefault="00BD3C47">
      <w:pPr>
        <w:rPr>
          <w:rFonts w:ascii="Calibri" w:hAnsi="Calibri" w:cs="Arial"/>
          <w:sz w:val="22"/>
          <w:szCs w:val="22"/>
        </w:rPr>
      </w:pPr>
    </w:p>
    <w:p w:rsidR="00C45723" w:rsidRPr="00C45723" w:rsidRDefault="00C45723">
      <w:pPr>
        <w:rPr>
          <w:rFonts w:ascii="Calibri" w:hAnsi="Calibri" w:cs="Arial"/>
          <w:sz w:val="22"/>
          <w:szCs w:val="22"/>
        </w:rPr>
      </w:pPr>
    </w:p>
    <w:p w:rsidR="00000000" w:rsidRPr="00C45723" w:rsidRDefault="00C45723">
      <w:pPr>
        <w:rPr>
          <w:rFonts w:ascii="Calibri" w:hAnsi="Calibri" w:cs="Arial"/>
          <w:sz w:val="22"/>
          <w:szCs w:val="22"/>
        </w:rPr>
      </w:pPr>
      <w:r w:rsidRPr="00C45723">
        <w:rPr>
          <w:rFonts w:ascii="Calibri" w:hAnsi="Calibri" w:cs="Arial"/>
          <w:b/>
          <w:bCs/>
          <w:sz w:val="22"/>
          <w:szCs w:val="22"/>
        </w:rPr>
        <w:t>Fünf</w:t>
      </w:r>
      <w:r w:rsidR="00BD3C47" w:rsidRPr="00C45723">
        <w:rPr>
          <w:rFonts w:ascii="Calibri" w:hAnsi="Calibri" w:cs="Arial"/>
          <w:b/>
          <w:bCs/>
          <w:sz w:val="22"/>
          <w:szCs w:val="22"/>
        </w:rPr>
        <w:t xml:space="preserve"> in einer Reihe auf einem beliebigen Spielfeld </w:t>
      </w:r>
    </w:p>
    <w:p w:rsidR="00000000" w:rsidRPr="00C45723" w:rsidRDefault="00BD3C47">
      <w:pPr>
        <w:rPr>
          <w:rFonts w:ascii="Calibri" w:hAnsi="Calibri" w:cs="Arial"/>
          <w:sz w:val="22"/>
          <w:szCs w:val="22"/>
        </w:rPr>
      </w:pPr>
      <w:r w:rsidRPr="00C45723">
        <w:rPr>
          <w:rFonts w:ascii="Calibri" w:hAnsi="Calibri" w:cs="Arial"/>
          <w:sz w:val="22"/>
          <w:szCs w:val="22"/>
        </w:rPr>
        <w:t>Diese Variante kann für Schüler als annähernd fair angesehen werden. Zwar ist, zu mindestens für große begrenzte Spiele bewiesen, dass der Anziehende immer gewinnen kann, allerdings ist diese Zugfolg</w:t>
      </w:r>
      <w:r w:rsidRPr="00C45723">
        <w:rPr>
          <w:rFonts w:ascii="Calibri" w:hAnsi="Calibri" w:cs="Arial"/>
          <w:sz w:val="22"/>
          <w:szCs w:val="22"/>
        </w:rPr>
        <w:t>e so komplex, dass er für Schüler einer 5.Klasse nicht zwangsläufig ist.</w:t>
      </w:r>
    </w:p>
    <w:p w:rsidR="00000000" w:rsidRPr="00C45723" w:rsidRDefault="00BD3C47">
      <w:pPr>
        <w:rPr>
          <w:rFonts w:ascii="Calibri" w:hAnsi="Calibri" w:cs="Arial"/>
          <w:sz w:val="22"/>
          <w:szCs w:val="22"/>
        </w:rPr>
      </w:pPr>
      <w:r w:rsidRPr="00C45723">
        <w:rPr>
          <w:rFonts w:ascii="Calibri" w:hAnsi="Calibri" w:cs="Arial"/>
          <w:sz w:val="22"/>
          <w:szCs w:val="22"/>
        </w:rPr>
        <w:t xml:space="preserve">So eignet sich diese Variante besonders gut, dass die Schüler über dass freie Spiel selbständig Gewinnstellungen finden und allmählich </w:t>
      </w:r>
      <w:r w:rsidRPr="00C45723">
        <w:rPr>
          <w:rFonts w:ascii="Calibri" w:hAnsi="Calibri" w:cs="Arial"/>
          <w:sz w:val="22"/>
          <w:szCs w:val="22"/>
        </w:rPr>
        <w:t>auch</w:t>
      </w:r>
      <w:r w:rsidRPr="00C45723">
        <w:rPr>
          <w:rFonts w:ascii="Calibri" w:hAnsi="Calibri" w:cs="Arial"/>
          <w:sz w:val="22"/>
          <w:szCs w:val="22"/>
        </w:rPr>
        <w:t xml:space="preserve"> teilweise analysieren. </w:t>
      </w: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p>
    <w:p w:rsidR="00000000" w:rsidRPr="00C45723" w:rsidRDefault="00BD3C47">
      <w:pPr>
        <w:rPr>
          <w:rFonts w:ascii="Calibri" w:hAnsi="Calibri" w:cs="Arial"/>
          <w:sz w:val="22"/>
          <w:szCs w:val="22"/>
        </w:rPr>
      </w:pPr>
    </w:p>
    <w:p w:rsidR="00BD3C47" w:rsidRPr="00C45723" w:rsidRDefault="00BD3C47">
      <w:pPr>
        <w:rPr>
          <w:rFonts w:ascii="Calibri" w:hAnsi="Calibri"/>
          <w:sz w:val="22"/>
          <w:szCs w:val="22"/>
        </w:rPr>
      </w:pPr>
    </w:p>
    <w:sectPr w:rsidR="00BD3C47" w:rsidRPr="00C45723" w:rsidSect="00F039FC">
      <w:headerReference w:type="default" r:id="rId8"/>
      <w:footerReference w:type="default" r:id="rId9"/>
      <w:pgSz w:w="11906" w:h="16838"/>
      <w:pgMar w:top="1417" w:right="1416" w:bottom="1134"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C47" w:rsidRDefault="00BD3C47" w:rsidP="00C45723">
      <w:r>
        <w:separator/>
      </w:r>
    </w:p>
  </w:endnote>
  <w:endnote w:type="continuationSeparator" w:id="0">
    <w:p w:rsidR="00BD3C47" w:rsidRDefault="00BD3C47" w:rsidP="00C4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font>
  <w:font w:name="WenQuanYi Micro Hei">
    <w:charset w:val="01"/>
    <w:family w:val="auto"/>
    <w:pitch w:val="variable"/>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23" w:rsidRPr="00C45723" w:rsidRDefault="00C45723" w:rsidP="00C45723">
    <w:pPr>
      <w:tabs>
        <w:tab w:val="center" w:pos="4536"/>
        <w:tab w:val="right" w:pos="9072"/>
      </w:tabs>
      <w:suppressAutoHyphens w:val="0"/>
      <w:rPr>
        <w:rFonts w:ascii="Calibri" w:eastAsia="Calibri" w:hAnsi="Calibri"/>
        <w:sz w:val="22"/>
        <w:szCs w:val="22"/>
        <w:lang w:eastAsia="en-US"/>
      </w:rPr>
    </w:pPr>
    <w:r w:rsidRPr="00C45723">
      <w:rPr>
        <w:rFonts w:ascii="Calibri" w:eastAsia="Calibri" w:hAnsi="Calibri"/>
        <w:sz w:val="22"/>
        <w:szCs w:val="22"/>
        <w:lang w:eastAsia="en-US"/>
      </w:rPr>
      <w:t>__________________________________________________________________________________</w:t>
    </w:r>
  </w:p>
  <w:p w:rsidR="00C45723" w:rsidRPr="00C45723" w:rsidRDefault="00C45723" w:rsidP="00C45723">
    <w:pPr>
      <w:tabs>
        <w:tab w:val="center" w:pos="4536"/>
        <w:tab w:val="right" w:pos="9072"/>
      </w:tabs>
      <w:suppressAutoHyphens w:val="0"/>
      <w:rPr>
        <w:rFonts w:ascii="Calibri" w:eastAsia="Calibri" w:hAnsi="Calibri"/>
        <w:sz w:val="22"/>
        <w:szCs w:val="22"/>
        <w:lang w:eastAsia="en-US"/>
      </w:rPr>
    </w:pPr>
    <w:r w:rsidRPr="00C45723">
      <w:rPr>
        <w:rFonts w:ascii="Calibri" w:eastAsia="Calibri" w:hAnsi="Calibri"/>
        <w:sz w:val="22"/>
        <w:szCs w:val="22"/>
        <w:lang w:eastAsia="en-US"/>
      </w:rPr>
      <w:t xml:space="preserve">Arbeitsgruppe </w:t>
    </w:r>
    <w:proofErr w:type="spellStart"/>
    <w:r w:rsidRPr="00C45723">
      <w:rPr>
        <w:rFonts w:ascii="Calibri" w:eastAsia="Calibri" w:hAnsi="Calibri"/>
        <w:sz w:val="22"/>
        <w:szCs w:val="22"/>
        <w:lang w:eastAsia="en-US"/>
      </w:rPr>
      <w:t>MAfiSuS</w:t>
    </w:r>
    <w:proofErr w:type="spellEnd"/>
    <w:r w:rsidRPr="00C45723">
      <w:rPr>
        <w:rFonts w:ascii="Calibri" w:eastAsia="Calibri" w:hAnsi="Calibri"/>
        <w:sz w:val="22"/>
        <w:szCs w:val="22"/>
        <w:lang w:eastAsia="en-US"/>
      </w:rPr>
      <w:t xml:space="preserve"> . Michael </w:t>
    </w:r>
    <w:proofErr w:type="spellStart"/>
    <w:r w:rsidRPr="00C45723">
      <w:rPr>
        <w:rFonts w:ascii="Calibri" w:eastAsia="Calibri" w:hAnsi="Calibri"/>
        <w:sz w:val="22"/>
        <w:szCs w:val="22"/>
        <w:lang w:eastAsia="en-US"/>
      </w:rPr>
      <w:t>Rüsing</w:t>
    </w:r>
    <w:proofErr w:type="spellEnd"/>
    <w:r w:rsidRPr="00C45723">
      <w:rPr>
        <w:rFonts w:ascii="Calibri" w:eastAsia="Calibri" w:hAnsi="Calibri"/>
        <w:sz w:val="22"/>
        <w:szCs w:val="22"/>
        <w:lang w:eastAsia="en-US"/>
      </w:rPr>
      <w:t xml:space="preserve"> (Essen), Thomas </w:t>
    </w:r>
    <w:proofErr w:type="spellStart"/>
    <w:r w:rsidRPr="00C45723">
      <w:rPr>
        <w:rFonts w:ascii="Calibri" w:eastAsia="Calibri" w:hAnsi="Calibri"/>
        <w:sz w:val="22"/>
        <w:szCs w:val="22"/>
        <w:lang w:eastAsia="en-US"/>
      </w:rPr>
      <w:t>Giebisch</w:t>
    </w:r>
    <w:proofErr w:type="spellEnd"/>
    <w:r w:rsidRPr="00C45723">
      <w:rPr>
        <w:rFonts w:ascii="Calibri" w:eastAsia="Calibri" w:hAnsi="Calibri"/>
        <w:sz w:val="22"/>
        <w:szCs w:val="22"/>
        <w:lang w:eastAsia="en-US"/>
      </w:rPr>
      <w:t xml:space="preserve"> (Remscheid), Gaby </w:t>
    </w:r>
    <w:proofErr w:type="spellStart"/>
    <w:r w:rsidRPr="00C45723">
      <w:rPr>
        <w:rFonts w:ascii="Calibri" w:eastAsia="Calibri" w:hAnsi="Calibri"/>
        <w:sz w:val="22"/>
        <w:szCs w:val="22"/>
        <w:lang w:eastAsia="en-US"/>
      </w:rPr>
      <w:t>Heintz</w:t>
    </w:r>
    <w:proofErr w:type="spellEnd"/>
    <w:r w:rsidRPr="00C45723">
      <w:rPr>
        <w:rFonts w:ascii="Calibri" w:eastAsia="Calibri" w:hAnsi="Calibri"/>
        <w:sz w:val="22"/>
        <w:szCs w:val="22"/>
        <w:lang w:eastAsia="en-US"/>
      </w:rPr>
      <w:t xml:space="preserve"> (Neuss), Steffen </w:t>
    </w:r>
    <w:proofErr w:type="spellStart"/>
    <w:r w:rsidRPr="00C45723">
      <w:rPr>
        <w:rFonts w:ascii="Calibri" w:eastAsia="Calibri" w:hAnsi="Calibri"/>
        <w:sz w:val="22"/>
        <w:szCs w:val="22"/>
        <w:lang w:eastAsia="en-US"/>
      </w:rPr>
      <w:t>Heyroth</w:t>
    </w:r>
    <w:proofErr w:type="spellEnd"/>
    <w:r w:rsidRPr="00C45723">
      <w:rPr>
        <w:rFonts w:ascii="Calibri" w:eastAsia="Calibri" w:hAnsi="Calibri"/>
        <w:sz w:val="22"/>
        <w:szCs w:val="22"/>
        <w:lang w:eastAsia="en-US"/>
      </w:rPr>
      <w:t xml:space="preserve"> (Essen), Matthias Lippert (Remscheid), Ellen Voigt (Wuppertal)</w:t>
    </w:r>
  </w:p>
  <w:p w:rsidR="00C45723" w:rsidRPr="00C45723" w:rsidRDefault="00C45723" w:rsidP="00C45723">
    <w:pPr>
      <w:tabs>
        <w:tab w:val="center" w:pos="4536"/>
        <w:tab w:val="right" w:pos="9072"/>
      </w:tabs>
      <w:suppressAutoHyphens w:val="0"/>
      <w:jc w:val="center"/>
      <w:rPr>
        <w:rFonts w:ascii="Calibri" w:eastAsia="Calibri" w:hAnsi="Calibri"/>
        <w:sz w:val="22"/>
        <w:szCs w:val="22"/>
        <w:lang w:eastAsia="en-US"/>
      </w:rPr>
    </w:pPr>
    <w:r w:rsidRPr="00C45723">
      <w:rPr>
        <w:rFonts w:ascii="Calibri" w:eastAsia="Calibri" w:hAnsi="Calibri"/>
        <w:sz w:val="22"/>
        <w:szCs w:val="22"/>
        <w:lang w:eastAsia="en-US"/>
      </w:rPr>
      <w:t xml:space="preserve">Seite </w:t>
    </w:r>
    <w:r w:rsidRPr="00C45723">
      <w:rPr>
        <w:rFonts w:ascii="Calibri" w:eastAsia="Calibri" w:hAnsi="Calibri"/>
        <w:b/>
        <w:sz w:val="22"/>
        <w:szCs w:val="22"/>
        <w:lang w:eastAsia="en-US"/>
      </w:rPr>
      <w:fldChar w:fldCharType="begin"/>
    </w:r>
    <w:r w:rsidRPr="00C45723">
      <w:rPr>
        <w:rFonts w:ascii="Calibri" w:eastAsia="Calibri" w:hAnsi="Calibri"/>
        <w:b/>
        <w:sz w:val="22"/>
        <w:szCs w:val="22"/>
        <w:lang w:eastAsia="en-US"/>
      </w:rPr>
      <w:instrText>PAGE  \* Arabic  \* MERGEFORMAT</w:instrText>
    </w:r>
    <w:r w:rsidRPr="00C45723">
      <w:rPr>
        <w:rFonts w:ascii="Calibri" w:eastAsia="Calibri" w:hAnsi="Calibri"/>
        <w:b/>
        <w:sz w:val="22"/>
        <w:szCs w:val="22"/>
        <w:lang w:eastAsia="en-US"/>
      </w:rPr>
      <w:fldChar w:fldCharType="separate"/>
    </w:r>
    <w:r w:rsidR="006D519F">
      <w:rPr>
        <w:rFonts w:ascii="Calibri" w:eastAsia="Calibri" w:hAnsi="Calibri"/>
        <w:b/>
        <w:noProof/>
        <w:sz w:val="22"/>
        <w:szCs w:val="22"/>
        <w:lang w:eastAsia="en-US"/>
      </w:rPr>
      <w:t>1</w:t>
    </w:r>
    <w:r w:rsidRPr="00C45723">
      <w:rPr>
        <w:rFonts w:ascii="Calibri" w:eastAsia="Calibri" w:hAnsi="Calibri"/>
        <w:b/>
        <w:sz w:val="22"/>
        <w:szCs w:val="22"/>
        <w:lang w:eastAsia="en-US"/>
      </w:rPr>
      <w:fldChar w:fldCharType="end"/>
    </w:r>
    <w:r w:rsidRPr="00C45723">
      <w:rPr>
        <w:rFonts w:ascii="Calibri" w:eastAsia="Calibri" w:hAnsi="Calibri"/>
        <w:sz w:val="22"/>
        <w:szCs w:val="22"/>
        <w:lang w:eastAsia="en-US"/>
      </w:rPr>
      <w:t xml:space="preserve"> von </w:t>
    </w:r>
    <w:r w:rsidRPr="00C45723">
      <w:rPr>
        <w:rFonts w:ascii="Calibri" w:eastAsia="Calibri" w:hAnsi="Calibri"/>
        <w:b/>
        <w:sz w:val="22"/>
        <w:szCs w:val="22"/>
        <w:lang w:eastAsia="en-US"/>
      </w:rPr>
      <w:fldChar w:fldCharType="begin"/>
    </w:r>
    <w:r w:rsidRPr="00C45723">
      <w:rPr>
        <w:rFonts w:ascii="Calibri" w:eastAsia="Calibri" w:hAnsi="Calibri"/>
        <w:b/>
        <w:sz w:val="22"/>
        <w:szCs w:val="22"/>
        <w:lang w:eastAsia="en-US"/>
      </w:rPr>
      <w:instrText>NUMPAGES  \* Arabic  \* MERGEFORMAT</w:instrText>
    </w:r>
    <w:r w:rsidRPr="00C45723">
      <w:rPr>
        <w:rFonts w:ascii="Calibri" w:eastAsia="Calibri" w:hAnsi="Calibri"/>
        <w:b/>
        <w:sz w:val="22"/>
        <w:szCs w:val="22"/>
        <w:lang w:eastAsia="en-US"/>
      </w:rPr>
      <w:fldChar w:fldCharType="separate"/>
    </w:r>
    <w:r w:rsidR="006D519F">
      <w:rPr>
        <w:rFonts w:ascii="Calibri" w:eastAsia="Calibri" w:hAnsi="Calibri"/>
        <w:b/>
        <w:noProof/>
        <w:sz w:val="22"/>
        <w:szCs w:val="22"/>
        <w:lang w:eastAsia="en-US"/>
      </w:rPr>
      <w:t>2</w:t>
    </w:r>
    <w:r w:rsidRPr="00C45723">
      <w:rPr>
        <w:rFonts w:ascii="Calibri" w:eastAsia="Calibri" w:hAnsi="Calibri"/>
        <w:b/>
        <w:sz w:val="22"/>
        <w:szCs w:val="22"/>
        <w:lang w:eastAsia="en-US"/>
      </w:rPr>
      <w:fldChar w:fldCharType="end"/>
    </w:r>
  </w:p>
  <w:p w:rsidR="00C45723" w:rsidRDefault="00C4572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C47" w:rsidRDefault="00BD3C47" w:rsidP="00C45723">
      <w:r>
        <w:separator/>
      </w:r>
    </w:p>
  </w:footnote>
  <w:footnote w:type="continuationSeparator" w:id="0">
    <w:p w:rsidR="00BD3C47" w:rsidRDefault="00BD3C47" w:rsidP="00C45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23" w:rsidRDefault="00C45723">
    <w:pPr>
      <w:pStyle w:val="Kopfzeile"/>
    </w:pPr>
  </w:p>
  <w:p w:rsidR="00F039FC" w:rsidRPr="00F039FC" w:rsidRDefault="00F039FC" w:rsidP="00F039FC">
    <w:pPr>
      <w:suppressAutoHyphens w:val="0"/>
      <w:rPr>
        <w:rFonts w:ascii="Calibri" w:eastAsia="Calibri" w:hAnsi="Calibri"/>
        <w:sz w:val="22"/>
        <w:szCs w:val="22"/>
        <w:lang w:eastAsia="en-US"/>
      </w:rPr>
    </w:pPr>
    <w:r>
      <w:rPr>
        <w:noProof/>
        <w:lang w:eastAsia="de-DE"/>
      </w:rPr>
      <w:drawing>
        <wp:anchor distT="0" distB="0" distL="114300" distR="114300" simplePos="0" relativeHeight="251660288" behindDoc="0" locked="0" layoutInCell="1" allowOverlap="1">
          <wp:simplePos x="0" y="0"/>
          <wp:positionH relativeFrom="column">
            <wp:posOffset>-366395</wp:posOffset>
          </wp:positionH>
          <wp:positionV relativeFrom="paragraph">
            <wp:posOffset>-3810</wp:posOffset>
          </wp:positionV>
          <wp:extent cx="702310" cy="771525"/>
          <wp:effectExtent l="0" t="0" r="2540" b="9525"/>
          <wp:wrapSquare wrapText="bothSides"/>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9FC" w:rsidRPr="00F039FC" w:rsidRDefault="00F039FC" w:rsidP="00F039FC">
    <w:pPr>
      <w:suppressAutoHyphens w:val="0"/>
      <w:rPr>
        <w:rFonts w:ascii="Calibri" w:eastAsia="Calibri" w:hAnsi="Calibri"/>
        <w:sz w:val="22"/>
        <w:szCs w:val="22"/>
        <w:lang w:eastAsia="en-US"/>
      </w:rPr>
    </w:pPr>
  </w:p>
  <w:p w:rsidR="00F039FC" w:rsidRPr="00F039FC" w:rsidRDefault="00F039FC" w:rsidP="00F039FC">
    <w:pPr>
      <w:tabs>
        <w:tab w:val="center" w:pos="4536"/>
        <w:tab w:val="right" w:pos="9072"/>
      </w:tabs>
      <w:suppressAutoHyphens w:val="0"/>
      <w:rPr>
        <w:rFonts w:ascii="Calibri" w:eastAsia="Calibri" w:hAnsi="Calibri"/>
        <w:sz w:val="22"/>
        <w:szCs w:val="22"/>
        <w:lang w:eastAsia="en-US"/>
      </w:rPr>
    </w:pPr>
    <w:r>
      <w:rPr>
        <w:noProof/>
        <w:lang w:eastAsia="de-DE"/>
      </w:rPr>
      <w:drawing>
        <wp:anchor distT="0" distB="0" distL="114300" distR="114300" simplePos="0" relativeHeight="251659264"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39FC">
      <w:rPr>
        <w:rFonts w:ascii="Calibri" w:eastAsia="Calibri" w:hAnsi="Calibri"/>
        <w:sz w:val="22"/>
        <w:szCs w:val="22"/>
        <w:lang w:eastAsia="en-US"/>
      </w:rPr>
      <w:t xml:space="preserve">                                                               Sinus-</w:t>
    </w:r>
    <w:proofErr w:type="spellStart"/>
    <w:r w:rsidRPr="00F039FC">
      <w:rPr>
        <w:rFonts w:ascii="Calibri" w:eastAsia="Calibri" w:hAnsi="Calibri"/>
        <w:sz w:val="22"/>
        <w:szCs w:val="22"/>
        <w:lang w:eastAsia="en-US"/>
      </w:rPr>
      <w:t>MAfiSuS</w:t>
    </w:r>
    <w:proofErr w:type="spellEnd"/>
  </w:p>
  <w:p w:rsidR="00F039FC" w:rsidRPr="00F039FC" w:rsidRDefault="00F039FC" w:rsidP="00F039FC">
    <w:pPr>
      <w:tabs>
        <w:tab w:val="center" w:pos="4536"/>
        <w:tab w:val="right" w:pos="9072"/>
      </w:tabs>
      <w:suppressAutoHyphens w:val="0"/>
      <w:rPr>
        <w:rFonts w:ascii="Calibri" w:eastAsia="Calibri" w:hAnsi="Calibri"/>
        <w:sz w:val="22"/>
        <w:szCs w:val="22"/>
        <w:lang w:eastAsia="en-US"/>
      </w:rPr>
    </w:pPr>
    <w:r w:rsidRPr="00F039FC">
      <w:rPr>
        <w:rFonts w:ascii="Calibri" w:eastAsia="Calibri" w:hAnsi="Calibri"/>
        <w:b/>
        <w:sz w:val="22"/>
        <w:szCs w:val="22"/>
        <w:lang w:eastAsia="en-US"/>
      </w:rPr>
      <w:t xml:space="preserve">                    M</w:t>
    </w:r>
    <w:r w:rsidRPr="00F039FC">
      <w:rPr>
        <w:rFonts w:ascii="Calibri" w:eastAsia="Calibri" w:hAnsi="Calibri"/>
        <w:sz w:val="22"/>
        <w:szCs w:val="22"/>
        <w:lang w:eastAsia="en-US"/>
      </w:rPr>
      <w:t xml:space="preserve">athematische </w:t>
    </w:r>
    <w:r w:rsidRPr="00F039FC">
      <w:rPr>
        <w:rFonts w:ascii="Calibri" w:eastAsia="Calibri" w:hAnsi="Calibri"/>
        <w:b/>
        <w:sz w:val="22"/>
        <w:szCs w:val="22"/>
        <w:lang w:eastAsia="en-US"/>
      </w:rPr>
      <w:t>A</w:t>
    </w:r>
    <w:r w:rsidRPr="00F039FC">
      <w:rPr>
        <w:rFonts w:ascii="Calibri" w:eastAsia="Calibri" w:hAnsi="Calibri"/>
        <w:sz w:val="22"/>
        <w:szCs w:val="22"/>
        <w:lang w:eastAsia="en-US"/>
      </w:rPr>
      <w:t xml:space="preserve">ngebote </w:t>
    </w:r>
    <w:r w:rsidRPr="00F039FC">
      <w:rPr>
        <w:rFonts w:ascii="Calibri" w:eastAsia="Calibri" w:hAnsi="Calibri"/>
        <w:b/>
        <w:sz w:val="22"/>
        <w:szCs w:val="22"/>
        <w:lang w:eastAsia="en-US"/>
      </w:rPr>
      <w:t>f</w:t>
    </w:r>
    <w:r w:rsidRPr="00F039FC">
      <w:rPr>
        <w:rFonts w:ascii="Calibri" w:eastAsia="Calibri" w:hAnsi="Calibri"/>
        <w:sz w:val="22"/>
        <w:szCs w:val="22"/>
        <w:lang w:eastAsia="en-US"/>
      </w:rPr>
      <w:t xml:space="preserve">ür </w:t>
    </w:r>
    <w:r w:rsidRPr="00F039FC">
      <w:rPr>
        <w:rFonts w:ascii="Calibri" w:eastAsia="Calibri" w:hAnsi="Calibri"/>
        <w:b/>
        <w:sz w:val="22"/>
        <w:szCs w:val="22"/>
        <w:lang w:eastAsia="en-US"/>
      </w:rPr>
      <w:t>i</w:t>
    </w:r>
    <w:r w:rsidRPr="00F039FC">
      <w:rPr>
        <w:rFonts w:ascii="Calibri" w:eastAsia="Calibri" w:hAnsi="Calibri"/>
        <w:sz w:val="22"/>
        <w:szCs w:val="22"/>
        <w:lang w:eastAsia="en-US"/>
      </w:rPr>
      <w:t xml:space="preserve">nteressierte </w:t>
    </w:r>
    <w:r w:rsidRPr="00F039FC">
      <w:rPr>
        <w:rFonts w:ascii="Calibri" w:eastAsia="Calibri" w:hAnsi="Calibri"/>
        <w:b/>
        <w:sz w:val="22"/>
        <w:szCs w:val="22"/>
        <w:lang w:eastAsia="en-US"/>
      </w:rPr>
      <w:t>S</w:t>
    </w:r>
    <w:r w:rsidRPr="00F039FC">
      <w:rPr>
        <w:rFonts w:ascii="Calibri" w:eastAsia="Calibri" w:hAnsi="Calibri"/>
        <w:sz w:val="22"/>
        <w:szCs w:val="22"/>
        <w:lang w:eastAsia="en-US"/>
      </w:rPr>
      <w:t xml:space="preserve">chülerinnen </w:t>
    </w:r>
    <w:r w:rsidRPr="00F039FC">
      <w:rPr>
        <w:rFonts w:ascii="Calibri" w:eastAsia="Calibri" w:hAnsi="Calibri"/>
        <w:b/>
        <w:sz w:val="22"/>
        <w:szCs w:val="22"/>
        <w:lang w:eastAsia="en-US"/>
      </w:rPr>
      <w:t>u</w:t>
    </w:r>
    <w:r w:rsidRPr="00F039FC">
      <w:rPr>
        <w:rFonts w:ascii="Calibri" w:eastAsia="Calibri" w:hAnsi="Calibri"/>
        <w:sz w:val="22"/>
        <w:szCs w:val="22"/>
        <w:lang w:eastAsia="en-US"/>
      </w:rPr>
      <w:t xml:space="preserve">nd </w:t>
    </w:r>
    <w:r w:rsidRPr="00F039FC">
      <w:rPr>
        <w:rFonts w:ascii="Calibri" w:eastAsia="Calibri" w:hAnsi="Calibri"/>
        <w:b/>
        <w:sz w:val="22"/>
        <w:szCs w:val="22"/>
        <w:lang w:eastAsia="en-US"/>
      </w:rPr>
      <w:t>S</w:t>
    </w:r>
    <w:r w:rsidRPr="00F039FC">
      <w:rPr>
        <w:rFonts w:ascii="Calibri" w:eastAsia="Calibri" w:hAnsi="Calibri"/>
        <w:sz w:val="22"/>
        <w:szCs w:val="22"/>
        <w:lang w:eastAsia="en-US"/>
      </w:rPr>
      <w:t>chüler</w:t>
    </w:r>
  </w:p>
  <w:p w:rsidR="00F039FC" w:rsidRPr="00F039FC" w:rsidRDefault="00F039FC" w:rsidP="00F039FC">
    <w:pPr>
      <w:tabs>
        <w:tab w:val="center" w:pos="4536"/>
        <w:tab w:val="right" w:pos="9072"/>
      </w:tabs>
      <w:suppressAutoHyphens w:val="0"/>
      <w:rPr>
        <w:rFonts w:ascii="Calibri" w:eastAsia="Calibri" w:hAnsi="Calibri"/>
        <w:sz w:val="22"/>
        <w:szCs w:val="22"/>
        <w:lang w:eastAsia="en-US"/>
      </w:rPr>
    </w:pPr>
  </w:p>
  <w:p w:rsidR="00F039FC" w:rsidRPr="00F039FC" w:rsidRDefault="00F039FC" w:rsidP="00F039FC">
    <w:pPr>
      <w:tabs>
        <w:tab w:val="center" w:pos="4536"/>
        <w:tab w:val="right" w:pos="9072"/>
      </w:tabs>
      <w:suppressAutoHyphens w:val="0"/>
      <w:rPr>
        <w:rFonts w:ascii="Calibri" w:eastAsia="Calibri" w:hAnsi="Calibri"/>
        <w:sz w:val="22"/>
        <w:szCs w:val="22"/>
        <w:lang w:eastAsia="en-US"/>
      </w:rPr>
    </w:pPr>
    <w:r w:rsidRPr="00F039FC">
      <w:rPr>
        <w:rFonts w:ascii="Calibri" w:eastAsia="Calibri" w:hAnsi="Calibri"/>
        <w:sz w:val="22"/>
        <w:szCs w:val="22"/>
        <w:lang w:eastAsia="en-US"/>
      </w:rPr>
      <w:t>__________________________________________________________________________________</w:t>
    </w:r>
  </w:p>
  <w:p w:rsidR="00C45723" w:rsidRDefault="00C4572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723"/>
    <w:rsid w:val="006D519F"/>
    <w:rsid w:val="00BD3C47"/>
    <w:rsid w:val="00C45723"/>
    <w:rsid w:val="00F039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Liberation Sans" w:eastAsia="WenQuanYi Micro Hei"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rPr>
  </w:style>
  <w:style w:type="paragraph" w:customStyle="1" w:styleId="Verzeichnis">
    <w:name w:val="Verzeichnis"/>
    <w:basedOn w:val="Standard"/>
    <w:pPr>
      <w:suppressLineNumbers/>
    </w:pPr>
    <w:rPr>
      <w:rFonts w:cs="FreeSans"/>
    </w:rPr>
  </w:style>
  <w:style w:type="paragraph" w:styleId="Kopfzeile">
    <w:name w:val="header"/>
    <w:basedOn w:val="Standard"/>
    <w:link w:val="KopfzeileZchn"/>
    <w:uiPriority w:val="99"/>
    <w:unhideWhenUsed/>
    <w:rsid w:val="00C45723"/>
    <w:pPr>
      <w:tabs>
        <w:tab w:val="center" w:pos="4536"/>
        <w:tab w:val="right" w:pos="9072"/>
      </w:tabs>
    </w:pPr>
  </w:style>
  <w:style w:type="character" w:customStyle="1" w:styleId="KopfzeileZchn">
    <w:name w:val="Kopfzeile Zchn"/>
    <w:link w:val="Kopfzeile"/>
    <w:uiPriority w:val="99"/>
    <w:rsid w:val="00C45723"/>
    <w:rPr>
      <w:sz w:val="24"/>
      <w:szCs w:val="24"/>
      <w:lang w:eastAsia="zh-CN"/>
    </w:rPr>
  </w:style>
  <w:style w:type="paragraph" w:styleId="Fuzeile">
    <w:name w:val="footer"/>
    <w:basedOn w:val="Standard"/>
    <w:link w:val="FuzeileZchn"/>
    <w:uiPriority w:val="99"/>
    <w:unhideWhenUsed/>
    <w:rsid w:val="00C45723"/>
    <w:pPr>
      <w:tabs>
        <w:tab w:val="center" w:pos="4536"/>
        <w:tab w:val="right" w:pos="9072"/>
      </w:tabs>
    </w:pPr>
  </w:style>
  <w:style w:type="character" w:customStyle="1" w:styleId="FuzeileZchn">
    <w:name w:val="Fußzeile Zchn"/>
    <w:link w:val="Fuzeile"/>
    <w:uiPriority w:val="99"/>
    <w:rsid w:val="00C45723"/>
    <w:rPr>
      <w:sz w:val="24"/>
      <w:szCs w:val="24"/>
      <w:lang w:eastAsia="zh-CN"/>
    </w:rPr>
  </w:style>
  <w:style w:type="paragraph" w:styleId="Sprechblasentext">
    <w:name w:val="Balloon Text"/>
    <w:basedOn w:val="Standard"/>
    <w:link w:val="SprechblasentextZchn"/>
    <w:uiPriority w:val="99"/>
    <w:semiHidden/>
    <w:unhideWhenUsed/>
    <w:rsid w:val="00C45723"/>
    <w:rPr>
      <w:rFonts w:ascii="Tahoma" w:hAnsi="Tahoma" w:cs="Tahoma"/>
      <w:sz w:val="16"/>
      <w:szCs w:val="16"/>
    </w:rPr>
  </w:style>
  <w:style w:type="character" w:customStyle="1" w:styleId="SprechblasentextZchn">
    <w:name w:val="Sprechblasentext Zchn"/>
    <w:link w:val="Sprechblasentext"/>
    <w:uiPriority w:val="99"/>
    <w:semiHidden/>
    <w:rsid w:val="00C45723"/>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Liberation Sans" w:eastAsia="WenQuanYi Micro Hei"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rPr>
  </w:style>
  <w:style w:type="paragraph" w:customStyle="1" w:styleId="Verzeichnis">
    <w:name w:val="Verzeichnis"/>
    <w:basedOn w:val="Standard"/>
    <w:pPr>
      <w:suppressLineNumbers/>
    </w:pPr>
    <w:rPr>
      <w:rFonts w:cs="FreeSans"/>
    </w:rPr>
  </w:style>
  <w:style w:type="paragraph" w:styleId="Kopfzeile">
    <w:name w:val="header"/>
    <w:basedOn w:val="Standard"/>
    <w:link w:val="KopfzeileZchn"/>
    <w:uiPriority w:val="99"/>
    <w:unhideWhenUsed/>
    <w:rsid w:val="00C45723"/>
    <w:pPr>
      <w:tabs>
        <w:tab w:val="center" w:pos="4536"/>
        <w:tab w:val="right" w:pos="9072"/>
      </w:tabs>
    </w:pPr>
  </w:style>
  <w:style w:type="character" w:customStyle="1" w:styleId="KopfzeileZchn">
    <w:name w:val="Kopfzeile Zchn"/>
    <w:link w:val="Kopfzeile"/>
    <w:uiPriority w:val="99"/>
    <w:rsid w:val="00C45723"/>
    <w:rPr>
      <w:sz w:val="24"/>
      <w:szCs w:val="24"/>
      <w:lang w:eastAsia="zh-CN"/>
    </w:rPr>
  </w:style>
  <w:style w:type="paragraph" w:styleId="Fuzeile">
    <w:name w:val="footer"/>
    <w:basedOn w:val="Standard"/>
    <w:link w:val="FuzeileZchn"/>
    <w:uiPriority w:val="99"/>
    <w:unhideWhenUsed/>
    <w:rsid w:val="00C45723"/>
    <w:pPr>
      <w:tabs>
        <w:tab w:val="center" w:pos="4536"/>
        <w:tab w:val="right" w:pos="9072"/>
      </w:tabs>
    </w:pPr>
  </w:style>
  <w:style w:type="character" w:customStyle="1" w:styleId="FuzeileZchn">
    <w:name w:val="Fußzeile Zchn"/>
    <w:link w:val="Fuzeile"/>
    <w:uiPriority w:val="99"/>
    <w:rsid w:val="00C45723"/>
    <w:rPr>
      <w:sz w:val="24"/>
      <w:szCs w:val="24"/>
      <w:lang w:eastAsia="zh-CN"/>
    </w:rPr>
  </w:style>
  <w:style w:type="paragraph" w:styleId="Sprechblasentext">
    <w:name w:val="Balloon Text"/>
    <w:basedOn w:val="Standard"/>
    <w:link w:val="SprechblasentextZchn"/>
    <w:uiPriority w:val="99"/>
    <w:semiHidden/>
    <w:unhideWhenUsed/>
    <w:rsid w:val="00C45723"/>
    <w:rPr>
      <w:rFonts w:ascii="Tahoma" w:hAnsi="Tahoma" w:cs="Tahoma"/>
      <w:sz w:val="16"/>
      <w:szCs w:val="16"/>
    </w:rPr>
  </w:style>
  <w:style w:type="character" w:customStyle="1" w:styleId="SprechblasentextZchn">
    <w:name w:val="Sprechblasentext Zchn"/>
    <w:link w:val="Sprechblasentext"/>
    <w:uiPriority w:val="99"/>
    <w:semiHidden/>
    <w:rsid w:val="00C45723"/>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3994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Heyroth</dc:creator>
  <cp:lastModifiedBy>Rüsing</cp:lastModifiedBy>
  <cp:revision>3</cp:revision>
  <cp:lastPrinted>1601-01-01T00:00:00Z</cp:lastPrinted>
  <dcterms:created xsi:type="dcterms:W3CDTF">2014-06-17T08:28:00Z</dcterms:created>
  <dcterms:modified xsi:type="dcterms:W3CDTF">2014-06-17T08:29:00Z</dcterms:modified>
</cp:coreProperties>
</file>