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D8531A" w:rsidRDefault="00D8531A">
      <w:pPr>
        <w:rPr>
          <w:sz w:val="28"/>
          <w:szCs w:val="28"/>
        </w:rPr>
      </w:pPr>
      <w:r w:rsidRPr="00D8531A">
        <w:rPr>
          <w:sz w:val="28"/>
          <w:szCs w:val="28"/>
        </w:rPr>
        <w:t xml:space="preserve">Arbeitsblatt </w:t>
      </w:r>
      <w:r>
        <w:rPr>
          <w:sz w:val="28"/>
          <w:szCs w:val="28"/>
        </w:rPr>
        <w:t xml:space="preserve">1 </w:t>
      </w:r>
      <w:r w:rsidRPr="00D8531A">
        <w:rPr>
          <w:sz w:val="28"/>
          <w:szCs w:val="28"/>
        </w:rPr>
        <w:t>zum Spiel „Gerade – Ungerade“</w:t>
      </w:r>
    </w:p>
    <w:p w:rsidR="00D8531A" w:rsidRDefault="00D8531A"/>
    <w:p w:rsidR="00D8531A" w:rsidRDefault="00D8531A">
      <w:r>
        <w:t>In dieser Tabelle werden die Zahlen der Gegenstände in den Händen verändert, jedoch sind stets in der linken Hand ungerade viele Gegenstände. Die Faktoren sind immer gleich.</w:t>
      </w:r>
    </w:p>
    <w:p w:rsidR="00D8531A" w:rsidRDefault="00D8531A"/>
    <w:p w:rsidR="00D8531A" w:rsidRDefault="00D8531A">
      <w:r>
        <w:t xml:space="preserve">Fülle die Zeilen der Tabelle aus. In den leeren Zeilen kannst du weitere Anzahlen eintragen. Beachte jedoch, dass links immer eine ungerade Zahl steht. </w:t>
      </w:r>
    </w:p>
    <w:p w:rsidR="00D8531A" w:rsidRDefault="00D8531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572"/>
        <w:gridCol w:w="1316"/>
        <w:gridCol w:w="1316"/>
        <w:gridCol w:w="1316"/>
        <w:gridCol w:w="1316"/>
      </w:tblGrid>
      <w:tr w:rsidR="00D8531A" w:rsidTr="002C2E66">
        <w:tc>
          <w:tcPr>
            <w:tcW w:w="2376" w:type="dxa"/>
            <w:gridSpan w:val="2"/>
          </w:tcPr>
          <w:p w:rsidR="00D8531A" w:rsidRDefault="00D8531A" w:rsidP="002C2E66">
            <w:pPr>
              <w:jc w:val="center"/>
            </w:pPr>
            <w:r>
              <w:t>Gewählte Objekte</w:t>
            </w:r>
          </w:p>
        </w:tc>
        <w:tc>
          <w:tcPr>
            <w:tcW w:w="2888" w:type="dxa"/>
            <w:gridSpan w:val="2"/>
          </w:tcPr>
          <w:p w:rsidR="00D8531A" w:rsidRDefault="00D8531A" w:rsidP="002C2E66">
            <w:pPr>
              <w:jc w:val="center"/>
            </w:pPr>
            <w:r>
              <w:t>Faktoren zur Multiplikation</w:t>
            </w:r>
          </w:p>
        </w:tc>
        <w:tc>
          <w:tcPr>
            <w:tcW w:w="2632" w:type="dxa"/>
            <w:gridSpan w:val="2"/>
          </w:tcPr>
          <w:p w:rsidR="00D8531A" w:rsidRDefault="00D8531A" w:rsidP="002C2E66">
            <w:pPr>
              <w:jc w:val="center"/>
            </w:pPr>
            <w:r>
              <w:t>Produkte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Summe</w:t>
            </w: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</w:tbl>
    <w:p w:rsidR="00D8531A" w:rsidRDefault="00D8531A"/>
    <w:p w:rsidR="00D8531A" w:rsidRDefault="00D8531A">
      <w:r>
        <w:t>Jetzt geht es umgekehrt: rechts steht nun immer die ungerade Zahl.</w:t>
      </w:r>
    </w:p>
    <w:p w:rsidR="00D8531A" w:rsidRDefault="00D8531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572"/>
        <w:gridCol w:w="1316"/>
        <w:gridCol w:w="1316"/>
        <w:gridCol w:w="1316"/>
        <w:gridCol w:w="1316"/>
      </w:tblGrid>
      <w:tr w:rsidR="00D8531A" w:rsidTr="002C2E66">
        <w:tc>
          <w:tcPr>
            <w:tcW w:w="2376" w:type="dxa"/>
            <w:gridSpan w:val="2"/>
          </w:tcPr>
          <w:p w:rsidR="00D8531A" w:rsidRDefault="00D8531A" w:rsidP="002C2E66">
            <w:pPr>
              <w:jc w:val="center"/>
            </w:pPr>
            <w:r>
              <w:t>Gewählte Objekte</w:t>
            </w:r>
          </w:p>
        </w:tc>
        <w:tc>
          <w:tcPr>
            <w:tcW w:w="2888" w:type="dxa"/>
            <w:gridSpan w:val="2"/>
          </w:tcPr>
          <w:p w:rsidR="00D8531A" w:rsidRDefault="00D8531A" w:rsidP="002C2E66">
            <w:pPr>
              <w:jc w:val="center"/>
            </w:pPr>
            <w:r>
              <w:t>Faktoren zur Multiplikation</w:t>
            </w:r>
          </w:p>
        </w:tc>
        <w:tc>
          <w:tcPr>
            <w:tcW w:w="2632" w:type="dxa"/>
            <w:gridSpan w:val="2"/>
          </w:tcPr>
          <w:p w:rsidR="00D8531A" w:rsidRDefault="00D8531A" w:rsidP="002C2E66">
            <w:pPr>
              <w:jc w:val="center"/>
            </w:pPr>
            <w:r>
              <w:t>Produkte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Summe</w:t>
            </w: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5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1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</w:tbl>
    <w:p w:rsidR="00D8531A" w:rsidRDefault="00D8531A"/>
    <w:p w:rsidR="00D8531A" w:rsidRDefault="00D8531A">
      <w:r>
        <w:t>Fällt dir etwas auf, wenn du die Zahlen in der Summenspalte in den beiden Tabellen miteinander vergleichst?</w:t>
      </w:r>
    </w:p>
    <w:p w:rsidR="00D8531A" w:rsidRDefault="00D8531A">
      <w:r>
        <w:t>Schreibe deine Beobachtung hier auf:</w:t>
      </w:r>
    </w:p>
    <w:p w:rsidR="00D8531A" w:rsidRDefault="00D8531A"/>
    <w:p w:rsidR="00D8531A" w:rsidRDefault="00D8531A"/>
    <w:p w:rsidR="00810989" w:rsidRDefault="00810989"/>
    <w:p w:rsidR="00D8531A" w:rsidRDefault="00D8531A"/>
    <w:p w:rsidR="00D8531A" w:rsidRDefault="00D8531A"/>
    <w:p w:rsidR="00D8531A" w:rsidRDefault="00D8531A">
      <w:r>
        <w:t>Vergleiche auch die Zahlen in den Produktspalten der beiden Tabellen miteinander.</w:t>
      </w:r>
    </w:p>
    <w:p w:rsidR="00D8531A" w:rsidRDefault="00D8531A">
      <w:r>
        <w:t>Schreibe deine Beobachtung hier auf:</w:t>
      </w:r>
    </w:p>
    <w:p w:rsidR="00D8531A" w:rsidRDefault="00D8531A">
      <w:r>
        <w:br w:type="page"/>
      </w:r>
    </w:p>
    <w:p w:rsidR="00D8531A" w:rsidRPr="00D8531A" w:rsidRDefault="00D8531A" w:rsidP="00D8531A">
      <w:pPr>
        <w:rPr>
          <w:sz w:val="28"/>
          <w:szCs w:val="28"/>
        </w:rPr>
      </w:pPr>
      <w:r w:rsidRPr="00D8531A">
        <w:rPr>
          <w:sz w:val="28"/>
          <w:szCs w:val="28"/>
        </w:rPr>
        <w:lastRenderedPageBreak/>
        <w:t xml:space="preserve">Arbeitsblatt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8531A">
        <w:rPr>
          <w:sz w:val="28"/>
          <w:szCs w:val="28"/>
        </w:rPr>
        <w:t>zum Spiel „Gerade – Ungerade“</w:t>
      </w:r>
    </w:p>
    <w:p w:rsidR="00D8531A" w:rsidRDefault="00D8531A" w:rsidP="00D8531A"/>
    <w:p w:rsidR="00D8531A" w:rsidRDefault="00D8531A" w:rsidP="00D8531A">
      <w:r>
        <w:t xml:space="preserve">In dieser Tabelle werden die </w:t>
      </w:r>
      <w:r>
        <w:t>Faktoren</w:t>
      </w:r>
      <w:r>
        <w:t xml:space="preserve"> verändert, jedoch </w:t>
      </w:r>
      <w:r>
        <w:t>ist stets der Faktor für die linke Hand ungerade. Die Zahlen der Objekte in den Händen</w:t>
      </w:r>
      <w:r>
        <w:t xml:space="preserve"> sind immer gleich.</w:t>
      </w:r>
    </w:p>
    <w:p w:rsidR="00D8531A" w:rsidRDefault="00D8531A" w:rsidP="00D8531A"/>
    <w:p w:rsidR="00D8531A" w:rsidRDefault="00D8531A" w:rsidP="00D8531A">
      <w:r>
        <w:t>Fülle die Zeilen der Tabelle aus. In den leeren Z</w:t>
      </w:r>
      <w:r>
        <w:t>eilen kannst du weitere Faktoren</w:t>
      </w:r>
      <w:r>
        <w:t xml:space="preserve"> eintragen. Beach</w:t>
      </w:r>
      <w:r>
        <w:t>te jedoch, dass links immer ein</w:t>
      </w:r>
      <w:r>
        <w:t xml:space="preserve"> ungerade</w:t>
      </w:r>
      <w:r>
        <w:t>r</w:t>
      </w:r>
      <w:r>
        <w:t xml:space="preserve"> </w:t>
      </w:r>
      <w:r>
        <w:t>Faktor</w:t>
      </w:r>
      <w:r>
        <w:t xml:space="preserve"> steht. </w:t>
      </w:r>
    </w:p>
    <w:p w:rsidR="00D8531A" w:rsidRDefault="00D8531A" w:rsidP="00D8531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572"/>
        <w:gridCol w:w="1316"/>
        <w:gridCol w:w="1316"/>
        <w:gridCol w:w="1316"/>
        <w:gridCol w:w="1316"/>
      </w:tblGrid>
      <w:tr w:rsidR="00D8531A" w:rsidTr="002C2E66">
        <w:tc>
          <w:tcPr>
            <w:tcW w:w="2376" w:type="dxa"/>
            <w:gridSpan w:val="2"/>
          </w:tcPr>
          <w:p w:rsidR="00D8531A" w:rsidRDefault="00D8531A" w:rsidP="002C2E66">
            <w:pPr>
              <w:jc w:val="center"/>
            </w:pPr>
            <w:r>
              <w:t>Gewählte Objekte</w:t>
            </w:r>
          </w:p>
        </w:tc>
        <w:tc>
          <w:tcPr>
            <w:tcW w:w="2888" w:type="dxa"/>
            <w:gridSpan w:val="2"/>
          </w:tcPr>
          <w:p w:rsidR="00D8531A" w:rsidRDefault="00D8531A" w:rsidP="002C2E66">
            <w:pPr>
              <w:jc w:val="center"/>
            </w:pPr>
            <w:r>
              <w:t>Faktoren zur Multiplikation</w:t>
            </w:r>
          </w:p>
        </w:tc>
        <w:tc>
          <w:tcPr>
            <w:tcW w:w="2632" w:type="dxa"/>
            <w:gridSpan w:val="2"/>
          </w:tcPr>
          <w:p w:rsidR="00D8531A" w:rsidRDefault="00D8531A" w:rsidP="002C2E66">
            <w:pPr>
              <w:jc w:val="center"/>
            </w:pPr>
            <w:r>
              <w:t>Produkte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Summe</w:t>
            </w: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1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</w:tbl>
    <w:p w:rsidR="00D8531A" w:rsidRDefault="00D8531A" w:rsidP="00D8531A"/>
    <w:p w:rsidR="00D8531A" w:rsidRDefault="00D8531A" w:rsidP="00D8531A">
      <w:r>
        <w:t>Jetzt geht es umgekehrt: rechts steht nun immer die ungerade Zahl.</w:t>
      </w:r>
    </w:p>
    <w:p w:rsidR="00D8531A" w:rsidRDefault="00D8531A" w:rsidP="00D8531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572"/>
        <w:gridCol w:w="1316"/>
        <w:gridCol w:w="1316"/>
        <w:gridCol w:w="1316"/>
        <w:gridCol w:w="1316"/>
      </w:tblGrid>
      <w:tr w:rsidR="00D8531A" w:rsidTr="002C2E66">
        <w:tc>
          <w:tcPr>
            <w:tcW w:w="2376" w:type="dxa"/>
            <w:gridSpan w:val="2"/>
          </w:tcPr>
          <w:p w:rsidR="00D8531A" w:rsidRDefault="00D8531A" w:rsidP="002C2E66">
            <w:pPr>
              <w:jc w:val="center"/>
            </w:pPr>
            <w:r>
              <w:t>Gewählte Objekte</w:t>
            </w:r>
          </w:p>
        </w:tc>
        <w:tc>
          <w:tcPr>
            <w:tcW w:w="2888" w:type="dxa"/>
            <w:gridSpan w:val="2"/>
          </w:tcPr>
          <w:p w:rsidR="00D8531A" w:rsidRDefault="00D8531A" w:rsidP="002C2E66">
            <w:pPr>
              <w:jc w:val="center"/>
            </w:pPr>
            <w:r>
              <w:t>Faktoren zur Multiplikation</w:t>
            </w:r>
          </w:p>
        </w:tc>
        <w:tc>
          <w:tcPr>
            <w:tcW w:w="2632" w:type="dxa"/>
            <w:gridSpan w:val="2"/>
          </w:tcPr>
          <w:p w:rsidR="00D8531A" w:rsidRDefault="00D8531A" w:rsidP="002C2E66">
            <w:pPr>
              <w:jc w:val="center"/>
            </w:pPr>
            <w:r>
              <w:t>Produkte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Summe</w:t>
            </w: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links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rechts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4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1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  <w:tr w:rsidR="00D8531A" w:rsidTr="002C2E66">
        <w:tc>
          <w:tcPr>
            <w:tcW w:w="1242" w:type="dxa"/>
          </w:tcPr>
          <w:p w:rsidR="00D8531A" w:rsidRDefault="00D8531A" w:rsidP="002C2E6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D8531A" w:rsidRDefault="00D8531A" w:rsidP="002C2E66">
            <w:pPr>
              <w:jc w:val="center"/>
            </w:pPr>
            <w:r>
              <w:t>3</w:t>
            </w:r>
          </w:p>
        </w:tc>
        <w:tc>
          <w:tcPr>
            <w:tcW w:w="1572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  <w:tc>
          <w:tcPr>
            <w:tcW w:w="1316" w:type="dxa"/>
          </w:tcPr>
          <w:p w:rsidR="00D8531A" w:rsidRDefault="00D8531A" w:rsidP="002C2E66">
            <w:pPr>
              <w:jc w:val="center"/>
            </w:pPr>
          </w:p>
        </w:tc>
      </w:tr>
    </w:tbl>
    <w:p w:rsidR="00D8531A" w:rsidRDefault="00D8531A" w:rsidP="00D8531A"/>
    <w:p w:rsidR="00D8531A" w:rsidRDefault="00D8531A" w:rsidP="00D8531A">
      <w:r>
        <w:t>Fällt dir etwas auf, wenn du die Zahlen in der Summenspalte in den beiden Tabellen miteinander vergleichst?</w:t>
      </w:r>
    </w:p>
    <w:p w:rsidR="00D8531A" w:rsidRDefault="00D8531A" w:rsidP="00D8531A">
      <w:r>
        <w:t>Schreibe deine Beobachtung hier auf:</w:t>
      </w:r>
    </w:p>
    <w:p w:rsidR="00D8531A" w:rsidRDefault="00D8531A" w:rsidP="00D8531A"/>
    <w:p w:rsidR="00D8531A" w:rsidRDefault="00D8531A" w:rsidP="00D8531A"/>
    <w:p w:rsidR="00810989" w:rsidRDefault="00810989" w:rsidP="00D8531A"/>
    <w:p w:rsidR="00D8531A" w:rsidRDefault="00D8531A" w:rsidP="00D8531A"/>
    <w:p w:rsidR="00D8531A" w:rsidRDefault="00D8531A" w:rsidP="00D8531A"/>
    <w:p w:rsidR="00D8531A" w:rsidRDefault="00D8531A" w:rsidP="00D8531A">
      <w:r>
        <w:t>Vergleiche auch die Zahlen in den Produktspalten der beiden Tabellen miteinander.</w:t>
      </w:r>
    </w:p>
    <w:p w:rsidR="00D8531A" w:rsidRDefault="00D8531A" w:rsidP="00D8531A">
      <w:bookmarkStart w:id="0" w:name="_GoBack"/>
      <w:bookmarkEnd w:id="0"/>
      <w:r>
        <w:t>Schreibe deine Beobachtung hier auf:</w:t>
      </w:r>
    </w:p>
    <w:p w:rsidR="00D8531A" w:rsidRDefault="00D8531A"/>
    <w:sectPr w:rsidR="00D8531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D1" w:rsidRDefault="009405D1" w:rsidP="00D8531A">
      <w:r>
        <w:separator/>
      </w:r>
    </w:p>
  </w:endnote>
  <w:endnote w:type="continuationSeparator" w:id="0">
    <w:p w:rsidR="009405D1" w:rsidRDefault="009405D1" w:rsidP="00D8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1A" w:rsidRDefault="00D8531A" w:rsidP="00D8531A">
    <w:pPr>
      <w:pStyle w:val="Kopfzeile"/>
    </w:pPr>
    <w:r w:rsidRPr="005627AC">
      <w:t>__________________________________________________________________________________</w:t>
    </w:r>
  </w:p>
  <w:p w:rsidR="00D8531A" w:rsidRPr="00811C4C" w:rsidRDefault="00D8531A" w:rsidP="00D8531A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Andrea </w:t>
    </w:r>
    <w:proofErr w:type="spellStart"/>
    <w:r w:rsidRPr="00811C4C">
      <w:rPr>
        <w:sz w:val="21"/>
        <w:szCs w:val="21"/>
      </w:rPr>
      <w:t>Frie</w:t>
    </w:r>
    <w:proofErr w:type="spellEnd"/>
    <w:r w:rsidRPr="00811C4C">
      <w:rPr>
        <w:sz w:val="21"/>
        <w:szCs w:val="21"/>
      </w:rPr>
      <w:t xml:space="preserve"> (Duisburg),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D8531A" w:rsidRDefault="00D8531A" w:rsidP="00D8531A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810989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810989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D1" w:rsidRDefault="009405D1" w:rsidP="00D8531A">
      <w:r>
        <w:separator/>
      </w:r>
    </w:p>
  </w:footnote>
  <w:footnote w:type="continuationSeparator" w:id="0">
    <w:p w:rsidR="009405D1" w:rsidRDefault="009405D1" w:rsidP="00D8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31A" w:rsidRDefault="00D8531A" w:rsidP="00D8531A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DC4D1D8" wp14:editId="72B310A0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531A" w:rsidRDefault="00D8531A" w:rsidP="00D8531A"/>
  <w:p w:rsidR="00D8531A" w:rsidRPr="00336AA9" w:rsidRDefault="00D8531A" w:rsidP="00D8531A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A91BD10" wp14:editId="240F011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D8531A" w:rsidRPr="00336AA9" w:rsidRDefault="00D8531A" w:rsidP="00D8531A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D8531A" w:rsidRPr="00336AA9" w:rsidRDefault="00D8531A" w:rsidP="00D8531A">
    <w:pPr>
      <w:tabs>
        <w:tab w:val="center" w:pos="4536"/>
        <w:tab w:val="right" w:pos="9072"/>
      </w:tabs>
    </w:pPr>
  </w:p>
  <w:p w:rsidR="00D8531A" w:rsidRDefault="00D8531A" w:rsidP="00D8531A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1A"/>
    <w:rsid w:val="0008614C"/>
    <w:rsid w:val="00810989"/>
    <w:rsid w:val="009405D1"/>
    <w:rsid w:val="00D8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85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853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31A"/>
  </w:style>
  <w:style w:type="paragraph" w:styleId="Fuzeile">
    <w:name w:val="footer"/>
    <w:basedOn w:val="Standard"/>
    <w:link w:val="FuzeileZchn"/>
    <w:uiPriority w:val="99"/>
    <w:unhideWhenUsed/>
    <w:rsid w:val="00D853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31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3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85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853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531A"/>
  </w:style>
  <w:style w:type="paragraph" w:styleId="Fuzeile">
    <w:name w:val="footer"/>
    <w:basedOn w:val="Standard"/>
    <w:link w:val="FuzeileZchn"/>
    <w:uiPriority w:val="99"/>
    <w:unhideWhenUsed/>
    <w:rsid w:val="00D853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531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53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5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2015-01-03T11:07:00Z</dcterms:created>
  <dcterms:modified xsi:type="dcterms:W3CDTF">2015-01-03T11:24:00Z</dcterms:modified>
</cp:coreProperties>
</file>