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C0" w:rsidRDefault="006D61C0" w:rsidP="00274B23">
      <w:pPr>
        <w:rPr>
          <w:b/>
          <w:sz w:val="28"/>
        </w:rPr>
      </w:pPr>
      <w:bookmarkStart w:id="0" w:name="_GoBack"/>
      <w:bookmarkEnd w:id="0"/>
      <w:r>
        <w:rPr>
          <w:b/>
          <w:sz w:val="28"/>
        </w:rPr>
        <w:t>Erklärung der Kristallisation auf Teilchenebene</w:t>
      </w:r>
    </w:p>
    <w:p w:rsidR="005016BF" w:rsidRDefault="005016BF" w:rsidP="00274B23">
      <w:pPr>
        <w:rPr>
          <w:b/>
          <w:sz w:val="28"/>
        </w:rPr>
      </w:pPr>
    </w:p>
    <w:p w:rsidR="00274B23" w:rsidRPr="005016BF" w:rsidRDefault="00274B23" w:rsidP="00274B23">
      <w:pPr>
        <w:rPr>
          <w:b/>
          <w:sz w:val="24"/>
          <w:szCs w:val="24"/>
        </w:rPr>
      </w:pPr>
      <w:r w:rsidRPr="005016BF">
        <w:rPr>
          <w:b/>
          <w:sz w:val="24"/>
          <w:szCs w:val="24"/>
        </w:rPr>
        <w:t>Lehrerinformation:</w:t>
      </w:r>
    </w:p>
    <w:p w:rsidR="00274B23" w:rsidRPr="006D61C0" w:rsidRDefault="006D61C0" w:rsidP="00274B23">
      <w:pPr>
        <w:rPr>
          <w:sz w:val="24"/>
        </w:rPr>
      </w:pPr>
      <w:r w:rsidRPr="006D61C0">
        <w:rPr>
          <w:sz w:val="24"/>
        </w:rPr>
        <w:t>Diese Aufgabe bezieht sich auf das Lernstrukturgitter zum Lerninhalt Kochsalz, Feld 4</w:t>
      </w:r>
      <w:r>
        <w:rPr>
          <w:sz w:val="24"/>
        </w:rPr>
        <w:t>b</w:t>
      </w:r>
      <w:r w:rsidRPr="006D61C0">
        <w:rPr>
          <w:sz w:val="24"/>
        </w:rPr>
        <w:t>, für die Jahrgangsstufe 9.</w:t>
      </w:r>
      <w:r>
        <w:rPr>
          <w:sz w:val="24"/>
        </w:rPr>
        <w:t xml:space="preserve"> Die Schüler</w:t>
      </w:r>
      <w:r w:rsidR="00DC77BB">
        <w:rPr>
          <w:sz w:val="24"/>
        </w:rPr>
        <w:t>innen und Schüler</w:t>
      </w:r>
      <w:r>
        <w:rPr>
          <w:sz w:val="24"/>
        </w:rPr>
        <w:t xml:space="preserve"> sollten zuvor einen Versuch zur Kristallisation durchgeführt haben. Das Wissen über Ionenbildung und Ionenbindung ist noch nicht notwendig.</w:t>
      </w:r>
    </w:p>
    <w:p w:rsidR="006D61C0" w:rsidRPr="006D61C0" w:rsidRDefault="006D61C0" w:rsidP="00274B23">
      <w:pPr>
        <w:pStyle w:val="Funotentext"/>
        <w:rPr>
          <w:sz w:val="28"/>
        </w:rPr>
      </w:pPr>
    </w:p>
    <w:p w:rsidR="00274B23" w:rsidRDefault="00274B23" w:rsidP="00274B23">
      <w:pPr>
        <w:pStyle w:val="Funotentext"/>
        <w:rPr>
          <w:sz w:val="24"/>
        </w:rPr>
      </w:pPr>
      <w:r>
        <w:rPr>
          <w:sz w:val="24"/>
        </w:rPr>
        <w:t xml:space="preserve">Die Aufgabe in </w:t>
      </w:r>
      <w:r w:rsidRPr="008C6C00">
        <w:rPr>
          <w:b/>
          <w:sz w:val="24"/>
        </w:rPr>
        <w:t>Version 1</w:t>
      </w:r>
      <w:r>
        <w:rPr>
          <w:sz w:val="24"/>
        </w:rPr>
        <w:t xml:space="preserve"> stellt den höchsten</w:t>
      </w:r>
      <w:r w:rsidRPr="00274B23">
        <w:rPr>
          <w:sz w:val="24"/>
        </w:rPr>
        <w:t xml:space="preserve"> kognitiv</w:t>
      </w:r>
      <w:r>
        <w:rPr>
          <w:sz w:val="24"/>
        </w:rPr>
        <w:t>en</w:t>
      </w:r>
      <w:r w:rsidRPr="00274B23">
        <w:rPr>
          <w:sz w:val="24"/>
        </w:rPr>
        <w:t xml:space="preserve"> Anspruch</w:t>
      </w:r>
      <w:r>
        <w:rPr>
          <w:sz w:val="24"/>
        </w:rPr>
        <w:t xml:space="preserve"> dar</w:t>
      </w:r>
      <w:r w:rsidRPr="00274B23">
        <w:rPr>
          <w:sz w:val="24"/>
        </w:rPr>
        <w:t xml:space="preserve">. Zur besseren Vergleichbarkeit der </w:t>
      </w:r>
      <w:r w:rsidR="008C6C00">
        <w:rPr>
          <w:sz w:val="24"/>
        </w:rPr>
        <w:t>Produkte der Schülerinnen und Schüler</w:t>
      </w:r>
      <w:r w:rsidRPr="00274B23">
        <w:rPr>
          <w:sz w:val="24"/>
        </w:rPr>
        <w:t xml:space="preserve"> werden</w:t>
      </w:r>
      <w:r>
        <w:rPr>
          <w:sz w:val="24"/>
        </w:rPr>
        <w:t xml:space="preserve"> jedoch auch hier</w:t>
      </w:r>
      <w:r w:rsidRPr="00274B23">
        <w:rPr>
          <w:sz w:val="24"/>
        </w:rPr>
        <w:t xml:space="preserve"> die Symbole vorgegeben. </w:t>
      </w:r>
    </w:p>
    <w:p w:rsidR="008C6C00" w:rsidRPr="00274B23" w:rsidRDefault="008C6C00" w:rsidP="00274B23">
      <w:pPr>
        <w:pStyle w:val="Funotentext"/>
        <w:rPr>
          <w:sz w:val="24"/>
        </w:rPr>
      </w:pPr>
    </w:p>
    <w:p w:rsidR="00274B23" w:rsidRPr="00274B23" w:rsidRDefault="00274B23" w:rsidP="00274B23">
      <w:pPr>
        <w:pStyle w:val="Funotentext"/>
        <w:rPr>
          <w:sz w:val="24"/>
        </w:rPr>
      </w:pPr>
    </w:p>
    <w:p w:rsidR="008C6C00" w:rsidRPr="008C6C00" w:rsidRDefault="008C6C00" w:rsidP="008C6C00">
      <w:pPr>
        <w:pStyle w:val="Funotentext"/>
        <w:spacing w:line="276" w:lineRule="auto"/>
        <w:rPr>
          <w:b/>
          <w:sz w:val="24"/>
          <w:szCs w:val="28"/>
        </w:rPr>
      </w:pPr>
      <w:r w:rsidRPr="0059463C">
        <w:rPr>
          <w:b/>
          <w:sz w:val="24"/>
          <w:szCs w:val="28"/>
        </w:rPr>
        <w:t>Impulse zur Binnendifferenzieru</w:t>
      </w:r>
      <w:r>
        <w:rPr>
          <w:b/>
          <w:sz w:val="24"/>
          <w:szCs w:val="28"/>
        </w:rPr>
        <w:t>ng / zum zieldifferenten Lernen</w:t>
      </w:r>
    </w:p>
    <w:p w:rsidR="00274B23" w:rsidRPr="00274B23" w:rsidRDefault="00274B23" w:rsidP="00274B23">
      <w:pPr>
        <w:pStyle w:val="Funotentext"/>
        <w:rPr>
          <w:sz w:val="24"/>
        </w:rPr>
      </w:pPr>
      <w:r>
        <w:rPr>
          <w:sz w:val="24"/>
        </w:rPr>
        <w:t xml:space="preserve">In </w:t>
      </w:r>
      <w:r w:rsidRPr="008C6C00">
        <w:rPr>
          <w:b/>
          <w:sz w:val="24"/>
        </w:rPr>
        <w:t>Version 2</w:t>
      </w:r>
      <w:r>
        <w:rPr>
          <w:sz w:val="24"/>
        </w:rPr>
        <w:t xml:space="preserve"> wird d</w:t>
      </w:r>
      <w:r w:rsidRPr="00274B23">
        <w:rPr>
          <w:sz w:val="24"/>
        </w:rPr>
        <w:t xml:space="preserve">urch die Vorgabe von Start und Ende der </w:t>
      </w:r>
      <w:r w:rsidRPr="008C6C00">
        <w:rPr>
          <w:sz w:val="24"/>
          <w:u w:val="single"/>
        </w:rPr>
        <w:t>kognitive Anspruch</w:t>
      </w:r>
      <w:r w:rsidR="008C6C00">
        <w:rPr>
          <w:rStyle w:val="Funotenzeichen"/>
          <w:sz w:val="24"/>
          <w:u w:val="single"/>
        </w:rPr>
        <w:footnoteReference w:id="1"/>
      </w:r>
      <w:r w:rsidRPr="00274B23">
        <w:rPr>
          <w:sz w:val="24"/>
        </w:rPr>
        <w:t xml:space="preserve"> reduziert. Dennoch muss sich </w:t>
      </w:r>
      <w:r w:rsidR="008C6C00">
        <w:rPr>
          <w:sz w:val="24"/>
        </w:rPr>
        <w:t>die/</w:t>
      </w:r>
      <w:r w:rsidRPr="00274B23">
        <w:rPr>
          <w:sz w:val="24"/>
        </w:rPr>
        <w:t>der Lernende mit der Teilchenebene auseinander</w:t>
      </w:r>
      <w:r w:rsidR="00DC77BB">
        <w:rPr>
          <w:sz w:val="24"/>
        </w:rPr>
        <w:t xml:space="preserve"> </w:t>
      </w:r>
      <w:r w:rsidRPr="00274B23">
        <w:rPr>
          <w:sz w:val="24"/>
        </w:rPr>
        <w:t xml:space="preserve">setzen und die Zwischenschritte korrekt einbinden. </w:t>
      </w:r>
    </w:p>
    <w:p w:rsidR="00274B23" w:rsidRPr="00274B23" w:rsidRDefault="00274B23" w:rsidP="00274B23">
      <w:pPr>
        <w:pStyle w:val="Funotentext"/>
        <w:rPr>
          <w:sz w:val="24"/>
        </w:rPr>
      </w:pPr>
    </w:p>
    <w:p w:rsidR="00274B23" w:rsidRPr="008C6C00" w:rsidRDefault="00274B23" w:rsidP="008C6C00">
      <w:pPr>
        <w:pStyle w:val="Funotentext"/>
        <w:rPr>
          <w:sz w:val="24"/>
        </w:rPr>
      </w:pPr>
      <w:r w:rsidRPr="008C6C00">
        <w:rPr>
          <w:b/>
          <w:sz w:val="24"/>
        </w:rPr>
        <w:t>Version 3</w:t>
      </w:r>
      <w:r>
        <w:rPr>
          <w:sz w:val="24"/>
        </w:rPr>
        <w:t xml:space="preserve"> bietet eine Aufgabe mit </w:t>
      </w:r>
      <w:r w:rsidR="008C6C00">
        <w:rPr>
          <w:sz w:val="24"/>
        </w:rPr>
        <w:t xml:space="preserve">einer weiter entlasteten </w:t>
      </w:r>
      <w:r w:rsidRPr="00274B23">
        <w:rPr>
          <w:sz w:val="24"/>
        </w:rPr>
        <w:t>kognitiv</w:t>
      </w:r>
      <w:r w:rsidR="008C6C00">
        <w:rPr>
          <w:sz w:val="24"/>
        </w:rPr>
        <w:t>en</w:t>
      </w:r>
      <w:r w:rsidRPr="00274B23">
        <w:rPr>
          <w:sz w:val="24"/>
        </w:rPr>
        <w:t xml:space="preserve"> und sprachlich</w:t>
      </w:r>
      <w:r w:rsidR="008C6C00">
        <w:rPr>
          <w:sz w:val="24"/>
        </w:rPr>
        <w:t>en</w:t>
      </w:r>
      <w:r w:rsidRPr="00274B23">
        <w:rPr>
          <w:sz w:val="24"/>
        </w:rPr>
        <w:t xml:space="preserve"> Anforderung. </w:t>
      </w:r>
      <w:r w:rsidR="008C6C00">
        <w:rPr>
          <w:sz w:val="24"/>
        </w:rPr>
        <w:br/>
      </w:r>
      <w:r w:rsidR="008C6C00">
        <w:rPr>
          <w:sz w:val="24"/>
          <w:szCs w:val="28"/>
        </w:rPr>
        <w:t xml:space="preserve">Der fachliche Anspruch bleibt gewahrt, wichtige Inhalte werden in einer sprachlich vereinfachten Form, durch eine zusätzliche Strukturierung des Ablaufs und unterstützenden Visualisierungen übermittelt. Weitere Möglichkeiten zur Differenzierung und Gestaltung von Aufgaben finden sie im </w:t>
      </w:r>
      <w:r w:rsidR="008C6C00" w:rsidRPr="008C6C00">
        <w:rPr>
          <w:sz w:val="24"/>
          <w:szCs w:val="28"/>
          <w:u w:val="single"/>
        </w:rPr>
        <w:t>Online-Auftritt zum inklusiven Fachunterricht</w:t>
      </w:r>
      <w:r w:rsidR="008C6C00">
        <w:rPr>
          <w:rStyle w:val="Funotenzeichen"/>
          <w:sz w:val="24"/>
          <w:szCs w:val="28"/>
          <w:u w:val="single"/>
        </w:rPr>
        <w:footnoteReference w:id="2"/>
      </w:r>
      <w:r w:rsidR="008C6C00">
        <w:rPr>
          <w:sz w:val="24"/>
          <w:szCs w:val="28"/>
        </w:rPr>
        <w:t>.</w:t>
      </w:r>
      <w:r w:rsidR="008C6C00">
        <w:rPr>
          <w:sz w:val="24"/>
          <w:szCs w:val="28"/>
        </w:rPr>
        <w:br/>
      </w:r>
      <w:r w:rsidRPr="00274B23">
        <w:rPr>
          <w:sz w:val="24"/>
        </w:rPr>
        <w:t xml:space="preserve">Die Formulierung der einzelnen Schritte muss den Bildern zugeordnet werden. Zudem müssen die Bilder und Beschriftungen in eine chronologisch korrekte Reihenfolge gebracht werden. Hiermit wird sichergestellt, dass der richtige Vorgang (Kristallisation oder Löslichkeit) beschrieben wird. </w:t>
      </w:r>
    </w:p>
    <w:p w:rsidR="00274B23" w:rsidRDefault="00274B23" w:rsidP="00274B23">
      <w:pPr>
        <w:rPr>
          <w:b/>
        </w:rPr>
      </w:pPr>
    </w:p>
    <w:p w:rsidR="005016BF" w:rsidRDefault="005016BF" w:rsidP="005016BF">
      <w:pPr>
        <w:pStyle w:val="Aufklapper"/>
        <w:ind w:left="0"/>
        <w:jc w:val="left"/>
        <w:rPr>
          <w:rFonts w:asciiTheme="minorHAnsi" w:eastAsiaTheme="minorHAnsi" w:hAnsiTheme="minorHAnsi" w:cstheme="minorBidi"/>
          <w:color w:val="auto"/>
          <w:sz w:val="24"/>
        </w:rPr>
      </w:pPr>
      <w:r w:rsidRPr="0094467B">
        <w:rPr>
          <w:rFonts w:asciiTheme="minorHAnsi" w:eastAsiaTheme="minorHAnsi" w:hAnsiTheme="minorHAnsi" w:cstheme="minorBidi"/>
          <w:b/>
          <w:color w:val="auto"/>
          <w:sz w:val="24"/>
        </w:rPr>
        <w:t>Entwicklungschancen:</w:t>
      </w:r>
      <w:r>
        <w:rPr>
          <w:rFonts w:asciiTheme="minorHAnsi" w:eastAsiaTheme="minorHAnsi" w:hAnsiTheme="minorHAnsi" w:cstheme="minorBidi"/>
          <w:b/>
          <w:color w:val="auto"/>
          <w:sz w:val="24"/>
        </w:rPr>
        <w:br/>
      </w:r>
      <w:r w:rsidRPr="0094467B">
        <w:rPr>
          <w:rFonts w:asciiTheme="minorHAnsi" w:eastAsiaTheme="minorHAnsi" w:hAnsiTheme="minorHAnsi" w:cstheme="minorBidi"/>
          <w:color w:val="auto"/>
          <w:sz w:val="24"/>
        </w:rPr>
        <w:t>Im zieldifferenten Lernen kann sowohl ein Zugang über das fachliche Lernen als auch über die Entwicklungschancen gelegt werden.</w:t>
      </w:r>
      <w:r w:rsidRPr="0094467B">
        <w:rPr>
          <w:rFonts w:asciiTheme="minorHAnsi" w:eastAsiaTheme="minorHAnsi" w:hAnsiTheme="minorHAnsi" w:cstheme="minorBidi"/>
          <w:sz w:val="24"/>
        </w:rPr>
        <w:footnoteReference w:id="3"/>
      </w:r>
      <w:r w:rsidRPr="0094467B">
        <w:rPr>
          <w:rFonts w:asciiTheme="minorHAnsi" w:eastAsiaTheme="minorHAnsi" w:hAnsiTheme="minorHAnsi" w:cstheme="minorBidi"/>
          <w:color w:val="auto"/>
          <w:sz w:val="24"/>
        </w:rPr>
        <w:t xml:space="preserve"> </w:t>
      </w:r>
    </w:p>
    <w:p w:rsidR="005016BF" w:rsidRDefault="005016BF" w:rsidP="005016BF">
      <w:pPr>
        <w:pStyle w:val="Aufklapper"/>
        <w:ind w:left="0"/>
        <w:jc w:val="left"/>
        <w:rPr>
          <w:rFonts w:asciiTheme="minorHAnsi" w:eastAsiaTheme="minorHAnsi" w:hAnsiTheme="minorHAnsi" w:cstheme="minorBidi"/>
          <w:color w:val="auto"/>
          <w:sz w:val="24"/>
        </w:rPr>
      </w:pPr>
      <w:r>
        <w:rPr>
          <w:rFonts w:asciiTheme="minorHAnsi" w:eastAsiaTheme="minorHAnsi" w:hAnsiTheme="minorHAnsi" w:cstheme="minorBidi"/>
          <w:color w:val="auto"/>
          <w:sz w:val="24"/>
        </w:rPr>
        <w:t xml:space="preserve">In diesem Unterrichtssetting können auf der Grundlage der individuellen </w:t>
      </w:r>
      <w:r w:rsidRPr="008356E8">
        <w:rPr>
          <w:rFonts w:asciiTheme="minorHAnsi" w:eastAsiaTheme="minorHAnsi" w:hAnsiTheme="minorHAnsi" w:cstheme="minorBidi"/>
          <w:color w:val="auto"/>
          <w:sz w:val="24"/>
          <w:u w:val="single"/>
        </w:rPr>
        <w:t>Lern- und Entwicklungsplanung</w:t>
      </w:r>
      <w:r>
        <w:rPr>
          <w:rStyle w:val="Funotenzeichen"/>
          <w:rFonts w:asciiTheme="minorHAnsi" w:eastAsiaTheme="minorHAnsi" w:hAnsiTheme="minorHAnsi" w:cstheme="minorBidi"/>
          <w:color w:val="auto"/>
          <w:sz w:val="24"/>
          <w:u w:val="single"/>
        </w:rPr>
        <w:footnoteReference w:id="4"/>
      </w:r>
      <w:r>
        <w:rPr>
          <w:rFonts w:asciiTheme="minorHAnsi" w:eastAsiaTheme="minorHAnsi" w:hAnsiTheme="minorHAnsi" w:cstheme="minorBidi"/>
          <w:color w:val="auto"/>
          <w:sz w:val="24"/>
        </w:rPr>
        <w:t xml:space="preserve"> schwerpunktmäßig folgende Entwicklungschancen zum Tragen kommen:</w:t>
      </w:r>
      <w:r>
        <w:rPr>
          <w:rFonts w:asciiTheme="minorHAnsi" w:eastAsiaTheme="minorHAnsi" w:hAnsiTheme="minorHAnsi" w:cstheme="minorBidi"/>
          <w:color w:val="auto"/>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2451"/>
        <w:gridCol w:w="3321"/>
      </w:tblGrid>
      <w:tr w:rsidR="00FD219B" w:rsidRPr="003D03FB" w:rsidTr="00953E24">
        <w:trPr>
          <w:trHeight w:val="69"/>
        </w:trPr>
        <w:tc>
          <w:tcPr>
            <w:tcW w:w="2412" w:type="dxa"/>
            <w:shd w:val="clear" w:color="auto" w:fill="FFFFFF" w:themeFill="background1"/>
            <w:vAlign w:val="center"/>
          </w:tcPr>
          <w:p w:rsidR="00FD219B" w:rsidRPr="003D03FB" w:rsidRDefault="00FD219B" w:rsidP="00953E24">
            <w:pPr>
              <w:rPr>
                <w:b/>
              </w:rPr>
            </w:pPr>
            <w:r w:rsidRPr="003D03FB">
              <w:rPr>
                <w:b/>
              </w:rPr>
              <w:lastRenderedPageBreak/>
              <w:t>Entwicklungsbereiche</w:t>
            </w:r>
          </w:p>
        </w:tc>
        <w:tc>
          <w:tcPr>
            <w:tcW w:w="2451" w:type="dxa"/>
            <w:shd w:val="clear" w:color="auto" w:fill="FFFFFF" w:themeFill="background1"/>
          </w:tcPr>
          <w:p w:rsidR="00FD219B" w:rsidRPr="00C46AC9" w:rsidRDefault="00FD219B" w:rsidP="00953E24">
            <w:pPr>
              <w:rPr>
                <w:b/>
              </w:rPr>
            </w:pPr>
            <w:r w:rsidRPr="003D03FB">
              <w:rPr>
                <w:b/>
              </w:rPr>
              <w:t>Chancen für die Förderung</w:t>
            </w:r>
          </w:p>
        </w:tc>
        <w:tc>
          <w:tcPr>
            <w:tcW w:w="3321" w:type="dxa"/>
            <w:shd w:val="clear" w:color="auto" w:fill="FFFFFF" w:themeFill="background1"/>
            <w:vAlign w:val="center"/>
          </w:tcPr>
          <w:p w:rsidR="00FD219B" w:rsidRPr="003D03FB" w:rsidRDefault="00FD219B" w:rsidP="00953E24">
            <w:pPr>
              <w:rPr>
                <w:b/>
              </w:rPr>
            </w:pPr>
            <w:r w:rsidRPr="00C46AC9">
              <w:rPr>
                <w:b/>
              </w:rPr>
              <w:t xml:space="preserve"> (Mögliche) Konkretisierung</w:t>
            </w:r>
          </w:p>
        </w:tc>
      </w:tr>
      <w:tr w:rsidR="00FD219B" w:rsidRPr="003D03FB" w:rsidTr="00953E24">
        <w:trPr>
          <w:trHeight w:val="69"/>
        </w:trPr>
        <w:tc>
          <w:tcPr>
            <w:tcW w:w="2412" w:type="dxa"/>
            <w:shd w:val="clear" w:color="auto" w:fill="FFFFFF" w:themeFill="background1"/>
            <w:vAlign w:val="center"/>
          </w:tcPr>
          <w:p w:rsidR="00FD219B" w:rsidRPr="00C4464D" w:rsidRDefault="00FD219B" w:rsidP="00953E24">
            <w:pPr>
              <w:rPr>
                <w:rFonts w:cs="Arial"/>
              </w:rPr>
            </w:pPr>
            <w:r w:rsidRPr="00C4464D">
              <w:rPr>
                <w:rFonts w:cs="Arial"/>
              </w:rPr>
              <w:t xml:space="preserve">sprachliches </w:t>
            </w:r>
            <w:r>
              <w:rPr>
                <w:rFonts w:cs="Arial"/>
              </w:rPr>
              <w:t xml:space="preserve">und kommunikatives </w:t>
            </w:r>
            <w:r>
              <w:rPr>
                <w:rFonts w:cs="Arial"/>
              </w:rPr>
              <w:br/>
            </w:r>
            <w:r w:rsidRPr="00C4464D">
              <w:rPr>
                <w:rFonts w:cs="Arial"/>
              </w:rPr>
              <w:t>Handeln</w:t>
            </w:r>
          </w:p>
        </w:tc>
        <w:tc>
          <w:tcPr>
            <w:tcW w:w="2451" w:type="dxa"/>
            <w:shd w:val="clear" w:color="auto" w:fill="FFFFFF" w:themeFill="background1"/>
          </w:tcPr>
          <w:p w:rsidR="00FD219B" w:rsidRDefault="00FD219B" w:rsidP="00953E24">
            <w:pPr>
              <w:rPr>
                <w:rFonts w:cs="Arial"/>
                <w:lang w:val="en-US"/>
              </w:rPr>
            </w:pPr>
            <w:r w:rsidRPr="008D42CC">
              <w:rPr>
                <w:rFonts w:cs="Arial"/>
                <w:lang w:val="en-US"/>
              </w:rPr>
              <w:t xml:space="preserve">1a-5e: </w:t>
            </w:r>
            <w:proofErr w:type="spellStart"/>
            <w:r w:rsidRPr="008D42CC">
              <w:rPr>
                <w:rFonts w:cs="Arial"/>
                <w:lang w:val="en-US"/>
              </w:rPr>
              <w:t>Beachtung</w:t>
            </w:r>
            <w:proofErr w:type="spellEnd"/>
            <w:r w:rsidRPr="008D42CC">
              <w:rPr>
                <w:rFonts w:cs="Arial"/>
                <w:lang w:val="en-US"/>
              </w:rPr>
              <w:t xml:space="preserve"> von </w:t>
            </w:r>
            <w:proofErr w:type="spellStart"/>
            <w:r w:rsidRPr="008D42CC">
              <w:rPr>
                <w:rFonts w:cs="Arial"/>
                <w:lang w:val="en-US"/>
              </w:rPr>
              <w:t>Gesprächsregeln</w:t>
            </w:r>
            <w:proofErr w:type="spellEnd"/>
          </w:p>
          <w:p w:rsidR="00FD219B" w:rsidRPr="008D42CC" w:rsidRDefault="00FD219B" w:rsidP="00953E24">
            <w:pPr>
              <w:rPr>
                <w:rFonts w:cs="Arial"/>
                <w:lang w:val="en-US"/>
              </w:rPr>
            </w:pPr>
          </w:p>
          <w:p w:rsidR="00FD219B" w:rsidRPr="008D42CC" w:rsidRDefault="00FD219B" w:rsidP="00953E24">
            <w:pPr>
              <w:rPr>
                <w:rFonts w:cs="Arial"/>
                <w:lang w:val="en-US"/>
              </w:rPr>
            </w:pPr>
          </w:p>
          <w:p w:rsidR="00FD219B" w:rsidRPr="008D42CC" w:rsidRDefault="00FD219B" w:rsidP="00953E24">
            <w:pPr>
              <w:rPr>
                <w:rFonts w:cs="Arial"/>
                <w:lang w:val="en-US"/>
              </w:rPr>
            </w:pPr>
            <w:r>
              <w:rPr>
                <w:rFonts w:cs="Arial"/>
                <w:lang w:val="en-US"/>
              </w:rPr>
              <w:br/>
            </w:r>
            <w:r w:rsidRPr="008D42CC">
              <w:rPr>
                <w:rFonts w:cs="Arial"/>
                <w:lang w:val="en-US"/>
              </w:rPr>
              <w:t xml:space="preserve">1a-5e: </w:t>
            </w:r>
            <w:proofErr w:type="spellStart"/>
            <w:r w:rsidRPr="008D42CC">
              <w:rPr>
                <w:rFonts w:cs="Arial"/>
                <w:lang w:val="en-US"/>
              </w:rPr>
              <w:t>Vereinfachung</w:t>
            </w:r>
            <w:proofErr w:type="spellEnd"/>
            <w:r w:rsidRPr="008D42CC">
              <w:rPr>
                <w:rFonts w:cs="Arial"/>
                <w:lang w:val="en-US"/>
              </w:rPr>
              <w:t xml:space="preserve"> </w:t>
            </w:r>
            <w:proofErr w:type="spellStart"/>
            <w:r w:rsidRPr="008D42CC">
              <w:rPr>
                <w:rFonts w:cs="Arial"/>
                <w:lang w:val="en-US"/>
              </w:rPr>
              <w:t>sprachlicher</w:t>
            </w:r>
            <w:proofErr w:type="spellEnd"/>
            <w:r w:rsidRPr="008D42CC">
              <w:rPr>
                <w:rFonts w:cs="Arial"/>
                <w:lang w:val="en-US"/>
              </w:rPr>
              <w:t xml:space="preserve"> </w:t>
            </w:r>
            <w:proofErr w:type="spellStart"/>
            <w:r w:rsidRPr="008D42CC">
              <w:rPr>
                <w:rFonts w:cs="Arial"/>
                <w:lang w:val="en-US"/>
              </w:rPr>
              <w:t>Handlungen</w:t>
            </w:r>
            <w:proofErr w:type="spellEnd"/>
          </w:p>
          <w:p w:rsidR="00FD219B" w:rsidRDefault="00FD219B" w:rsidP="00953E24">
            <w:pPr>
              <w:rPr>
                <w:rFonts w:cs="Arial"/>
                <w:lang w:val="en-US"/>
              </w:rPr>
            </w:pPr>
          </w:p>
          <w:p w:rsidR="00FD219B" w:rsidRDefault="00FD219B" w:rsidP="00953E24">
            <w:pPr>
              <w:rPr>
                <w:rFonts w:cs="Arial"/>
                <w:lang w:val="en-US"/>
              </w:rPr>
            </w:pPr>
          </w:p>
          <w:p w:rsidR="00FD219B" w:rsidRDefault="00FD219B" w:rsidP="00953E24">
            <w:pPr>
              <w:rPr>
                <w:rFonts w:cs="Arial"/>
                <w:lang w:val="en-US"/>
              </w:rPr>
            </w:pPr>
          </w:p>
          <w:p w:rsidR="00FD219B" w:rsidRDefault="00FD219B" w:rsidP="00953E24">
            <w:pPr>
              <w:rPr>
                <w:rFonts w:cs="Arial"/>
                <w:lang w:val="en-US"/>
              </w:rPr>
            </w:pPr>
          </w:p>
          <w:p w:rsidR="00FD219B" w:rsidRPr="008D42CC" w:rsidRDefault="00FD219B" w:rsidP="00953E24">
            <w:pPr>
              <w:rPr>
                <w:rFonts w:cs="Arial"/>
                <w:lang w:val="en-US"/>
              </w:rPr>
            </w:pPr>
            <w:r w:rsidRPr="008D42CC">
              <w:rPr>
                <w:rFonts w:cs="Arial"/>
                <w:lang w:val="en-US"/>
              </w:rPr>
              <w:tab/>
            </w:r>
          </w:p>
          <w:p w:rsidR="00FD219B" w:rsidRPr="00C46AC9" w:rsidRDefault="00FD219B" w:rsidP="00953E24">
            <w:pPr>
              <w:rPr>
                <w:rFonts w:cs="Arial"/>
                <w:lang w:val="en-US"/>
              </w:rPr>
            </w:pPr>
          </w:p>
        </w:tc>
        <w:tc>
          <w:tcPr>
            <w:tcW w:w="3321" w:type="dxa"/>
            <w:shd w:val="clear" w:color="auto" w:fill="FFFFFF" w:themeFill="background1"/>
          </w:tcPr>
          <w:p w:rsidR="00FD219B" w:rsidRPr="008D42CC" w:rsidRDefault="00FD219B" w:rsidP="00953E24">
            <w:pPr>
              <w:rPr>
                <w:rFonts w:cs="Arial"/>
                <w:lang w:val="en-US"/>
              </w:rPr>
            </w:pPr>
            <w:r>
              <w:rPr>
                <w:rFonts w:cs="Arial"/>
              </w:rPr>
              <w:t xml:space="preserve">- </w:t>
            </w:r>
            <w:proofErr w:type="spellStart"/>
            <w:r w:rsidRPr="008D42CC">
              <w:rPr>
                <w:rFonts w:cs="Arial"/>
                <w:lang w:val="en-US"/>
              </w:rPr>
              <w:t>Tischkarte</w:t>
            </w:r>
            <w:proofErr w:type="spellEnd"/>
            <w:r w:rsidRPr="008D42CC">
              <w:rPr>
                <w:rFonts w:cs="Arial"/>
                <w:lang w:val="en-US"/>
              </w:rPr>
              <w:t xml:space="preserve"> </w:t>
            </w:r>
            <w:proofErr w:type="spellStart"/>
            <w:r w:rsidRPr="008D42CC">
              <w:rPr>
                <w:rFonts w:cs="Arial"/>
                <w:lang w:val="en-US"/>
              </w:rPr>
              <w:t>mit</w:t>
            </w:r>
            <w:proofErr w:type="spellEnd"/>
            <w:r w:rsidRPr="008D42CC">
              <w:rPr>
                <w:rFonts w:cs="Arial"/>
                <w:lang w:val="en-US"/>
              </w:rPr>
              <w:t xml:space="preserve"> </w:t>
            </w:r>
            <w:proofErr w:type="spellStart"/>
            <w:r w:rsidRPr="008D42CC">
              <w:rPr>
                <w:rFonts w:cs="Arial"/>
                <w:lang w:val="en-US"/>
              </w:rPr>
              <w:t>Ziel</w:t>
            </w:r>
            <w:proofErr w:type="spellEnd"/>
            <w:r w:rsidRPr="008D42CC">
              <w:rPr>
                <w:rFonts w:cs="Arial"/>
                <w:lang w:val="en-US"/>
              </w:rPr>
              <w:t xml:space="preserve"> „</w:t>
            </w:r>
            <w:proofErr w:type="spellStart"/>
            <w:r w:rsidRPr="008D42CC">
              <w:rPr>
                <w:rFonts w:cs="Arial"/>
                <w:lang w:val="en-US"/>
              </w:rPr>
              <w:t>Ich</w:t>
            </w:r>
            <w:proofErr w:type="spellEnd"/>
            <w:r w:rsidRPr="008D42CC">
              <w:rPr>
                <w:rFonts w:cs="Arial"/>
                <w:lang w:val="en-US"/>
              </w:rPr>
              <w:t xml:space="preserve"> </w:t>
            </w:r>
            <w:proofErr w:type="spellStart"/>
            <w:r w:rsidRPr="008D42CC">
              <w:rPr>
                <w:rFonts w:cs="Arial"/>
                <w:lang w:val="en-US"/>
              </w:rPr>
              <w:t>melde</w:t>
            </w:r>
            <w:proofErr w:type="spellEnd"/>
            <w:r w:rsidRPr="008D42CC">
              <w:rPr>
                <w:rFonts w:cs="Arial"/>
                <w:lang w:val="en-US"/>
              </w:rPr>
              <w:t xml:space="preserve"> </w:t>
            </w:r>
            <w:proofErr w:type="spellStart"/>
            <w:r w:rsidRPr="008D42CC">
              <w:rPr>
                <w:rFonts w:cs="Arial"/>
                <w:lang w:val="en-US"/>
              </w:rPr>
              <w:t>mich</w:t>
            </w:r>
            <w:proofErr w:type="spellEnd"/>
            <w:r w:rsidRPr="008D42CC">
              <w:rPr>
                <w:rFonts w:cs="Arial"/>
                <w:lang w:val="en-US"/>
              </w:rPr>
              <w:t xml:space="preserve">!“ </w:t>
            </w:r>
            <w:proofErr w:type="spellStart"/>
            <w:r w:rsidRPr="008D42CC">
              <w:rPr>
                <w:rFonts w:cs="Arial"/>
                <w:lang w:val="en-US"/>
              </w:rPr>
              <w:t>o.ä</w:t>
            </w:r>
            <w:proofErr w:type="spellEnd"/>
            <w:r w:rsidRPr="008D42CC">
              <w:rPr>
                <w:rFonts w:cs="Arial"/>
                <w:lang w:val="en-US"/>
              </w:rPr>
              <w:t>.</w:t>
            </w:r>
            <w:r>
              <w:rPr>
                <w:rFonts w:cs="Arial"/>
                <w:lang w:val="en-US"/>
              </w:rPr>
              <w:br/>
              <w:t xml:space="preserve">- </w:t>
            </w:r>
            <w:proofErr w:type="spellStart"/>
            <w:r w:rsidRPr="008D42CC">
              <w:rPr>
                <w:rFonts w:cs="Arial"/>
                <w:lang w:val="en-US"/>
              </w:rPr>
              <w:t>Kontrollkärtchen</w:t>
            </w:r>
            <w:proofErr w:type="spellEnd"/>
            <w:r w:rsidRPr="008D42CC">
              <w:rPr>
                <w:rFonts w:cs="Arial"/>
                <w:lang w:val="en-US"/>
              </w:rPr>
              <w:t xml:space="preserve"> </w:t>
            </w:r>
            <w:proofErr w:type="spellStart"/>
            <w:r w:rsidRPr="008D42CC">
              <w:rPr>
                <w:rFonts w:cs="Arial"/>
                <w:lang w:val="en-US"/>
              </w:rPr>
              <w:t>beim</w:t>
            </w:r>
            <w:proofErr w:type="spellEnd"/>
            <w:r w:rsidRPr="008D42CC">
              <w:rPr>
                <w:rFonts w:cs="Arial"/>
                <w:lang w:val="en-US"/>
              </w:rPr>
              <w:t xml:space="preserve"> </w:t>
            </w:r>
            <w:proofErr w:type="spellStart"/>
            <w:r w:rsidRPr="008D42CC">
              <w:rPr>
                <w:rFonts w:cs="Arial"/>
                <w:lang w:val="en-US"/>
              </w:rPr>
              <w:t>Sitznachbarn</w:t>
            </w:r>
            <w:proofErr w:type="spellEnd"/>
            <w:r w:rsidRPr="008D42CC">
              <w:rPr>
                <w:rFonts w:cs="Arial"/>
                <w:lang w:val="en-US"/>
              </w:rPr>
              <w:t xml:space="preserve"> </w:t>
            </w:r>
            <w:proofErr w:type="spellStart"/>
            <w:r w:rsidRPr="008D42CC">
              <w:rPr>
                <w:rFonts w:cs="Arial"/>
                <w:lang w:val="en-US"/>
              </w:rPr>
              <w:t>mit</w:t>
            </w:r>
            <w:proofErr w:type="spellEnd"/>
            <w:r w:rsidRPr="008D42CC">
              <w:rPr>
                <w:rFonts w:cs="Arial"/>
                <w:lang w:val="en-US"/>
              </w:rPr>
              <w:t xml:space="preserve"> </w:t>
            </w:r>
            <w:proofErr w:type="spellStart"/>
            <w:r w:rsidRPr="008D42CC">
              <w:rPr>
                <w:rFonts w:cs="Arial"/>
                <w:lang w:val="en-US"/>
              </w:rPr>
              <w:t>stummem</w:t>
            </w:r>
            <w:proofErr w:type="spellEnd"/>
            <w:r w:rsidRPr="008D42CC">
              <w:rPr>
                <w:rFonts w:cs="Arial"/>
                <w:lang w:val="en-US"/>
              </w:rPr>
              <w:t xml:space="preserve"> </w:t>
            </w:r>
            <w:proofErr w:type="spellStart"/>
            <w:r w:rsidRPr="008D42CC">
              <w:rPr>
                <w:rFonts w:cs="Arial"/>
                <w:lang w:val="en-US"/>
              </w:rPr>
              <w:t>Impuls</w:t>
            </w:r>
            <w:proofErr w:type="spellEnd"/>
          </w:p>
          <w:p w:rsidR="00FD219B" w:rsidRPr="00BD49CD" w:rsidRDefault="00FD219B" w:rsidP="00FD219B">
            <w:pPr>
              <w:rPr>
                <w:rFonts w:cs="Arial"/>
                <w:lang w:val="en-US"/>
              </w:rPr>
            </w:pPr>
            <w:r>
              <w:rPr>
                <w:rFonts w:cs="Arial"/>
              </w:rPr>
              <w:br/>
              <w:t xml:space="preserve">- </w:t>
            </w:r>
            <w:proofErr w:type="spellStart"/>
            <w:r w:rsidRPr="008D42CC">
              <w:rPr>
                <w:rFonts w:cs="Arial"/>
                <w:lang w:val="en-US"/>
              </w:rPr>
              <w:t>Satzbausteine</w:t>
            </w:r>
            <w:proofErr w:type="spellEnd"/>
            <w:r w:rsidRPr="008D42CC">
              <w:rPr>
                <w:rFonts w:cs="Arial"/>
                <w:lang w:val="en-US"/>
              </w:rPr>
              <w:t xml:space="preserve"> und </w:t>
            </w:r>
            <w:proofErr w:type="spellStart"/>
            <w:r w:rsidRPr="008D42CC">
              <w:rPr>
                <w:rFonts w:cs="Arial"/>
                <w:lang w:val="en-US"/>
              </w:rPr>
              <w:t>Satzanfänge</w:t>
            </w:r>
            <w:proofErr w:type="spellEnd"/>
            <w:r>
              <w:rPr>
                <w:rFonts w:cs="Arial"/>
                <w:lang w:val="en-US"/>
              </w:rPr>
              <w:br/>
              <w:t xml:space="preserve">- </w:t>
            </w:r>
            <w:proofErr w:type="spellStart"/>
            <w:r w:rsidRPr="008D42CC">
              <w:rPr>
                <w:rFonts w:cs="Arial"/>
                <w:lang w:val="en-US"/>
              </w:rPr>
              <w:t>Wortfelder</w:t>
            </w:r>
            <w:proofErr w:type="spellEnd"/>
            <w:r w:rsidRPr="008D42CC">
              <w:rPr>
                <w:rFonts w:cs="Arial"/>
                <w:lang w:val="en-US"/>
              </w:rPr>
              <w:t xml:space="preserve">, </w:t>
            </w:r>
            <w:proofErr w:type="spellStart"/>
            <w:r w:rsidRPr="008D42CC">
              <w:rPr>
                <w:rFonts w:cs="Arial"/>
                <w:lang w:val="en-US"/>
              </w:rPr>
              <w:t>Begriffsübersicht</w:t>
            </w:r>
            <w:proofErr w:type="spellEnd"/>
            <w:r w:rsidRPr="008D42CC">
              <w:rPr>
                <w:rFonts w:cs="Arial"/>
                <w:lang w:val="en-US"/>
              </w:rPr>
              <w:t xml:space="preserve"> </w:t>
            </w:r>
            <w:proofErr w:type="spellStart"/>
            <w:r w:rsidRPr="008D42CC">
              <w:rPr>
                <w:rFonts w:cs="Arial"/>
                <w:lang w:val="en-US"/>
              </w:rPr>
              <w:t>mit</w:t>
            </w:r>
            <w:proofErr w:type="spellEnd"/>
            <w:r w:rsidRPr="008D42CC">
              <w:rPr>
                <w:rFonts w:cs="Arial"/>
                <w:lang w:val="en-US"/>
              </w:rPr>
              <w:t xml:space="preserve"> </w:t>
            </w:r>
            <w:proofErr w:type="spellStart"/>
            <w:r w:rsidRPr="008D42CC">
              <w:rPr>
                <w:rFonts w:cs="Arial"/>
                <w:lang w:val="en-US"/>
              </w:rPr>
              <w:t>Erklärungen</w:t>
            </w:r>
            <w:proofErr w:type="spellEnd"/>
            <w:r>
              <w:rPr>
                <w:rFonts w:cs="Arial"/>
                <w:lang w:val="en-US"/>
              </w:rPr>
              <w:br/>
              <w:t xml:space="preserve">- </w:t>
            </w:r>
            <w:proofErr w:type="spellStart"/>
            <w:r w:rsidRPr="008D42CC">
              <w:rPr>
                <w:rFonts w:cs="Arial"/>
                <w:lang w:val="en-US"/>
              </w:rPr>
              <w:t>Klären</w:t>
            </w:r>
            <w:proofErr w:type="spellEnd"/>
            <w:r w:rsidRPr="008D42CC">
              <w:rPr>
                <w:rFonts w:cs="Arial"/>
                <w:lang w:val="en-US"/>
              </w:rPr>
              <w:t xml:space="preserve"> von </w:t>
            </w:r>
            <w:proofErr w:type="spellStart"/>
            <w:r w:rsidRPr="008D42CC">
              <w:rPr>
                <w:rFonts w:cs="Arial"/>
                <w:lang w:val="en-US"/>
              </w:rPr>
              <w:t>Begriffen</w:t>
            </w:r>
            <w:proofErr w:type="spellEnd"/>
            <w:r w:rsidRPr="008D42CC">
              <w:rPr>
                <w:rFonts w:cs="Arial"/>
                <w:lang w:val="en-US"/>
              </w:rPr>
              <w:t xml:space="preserve"> </w:t>
            </w:r>
            <w:proofErr w:type="spellStart"/>
            <w:r w:rsidRPr="008D42CC">
              <w:rPr>
                <w:rFonts w:cs="Arial"/>
                <w:lang w:val="en-US"/>
              </w:rPr>
              <w:t>wie</w:t>
            </w:r>
            <w:proofErr w:type="spellEnd"/>
            <w:r w:rsidRPr="008D42CC">
              <w:rPr>
                <w:rFonts w:cs="Arial"/>
                <w:lang w:val="en-US"/>
              </w:rPr>
              <w:t xml:space="preserve"> „</w:t>
            </w:r>
            <w:proofErr w:type="spellStart"/>
            <w:r w:rsidRPr="008D42CC">
              <w:rPr>
                <w:rFonts w:cs="Arial"/>
                <w:lang w:val="en-US"/>
              </w:rPr>
              <w:t>Lösung</w:t>
            </w:r>
            <w:proofErr w:type="spellEnd"/>
            <w:r w:rsidRPr="008D42CC">
              <w:rPr>
                <w:rFonts w:cs="Arial"/>
                <w:lang w:val="en-US"/>
              </w:rPr>
              <w:t xml:space="preserve">“ </w:t>
            </w:r>
            <w:proofErr w:type="spellStart"/>
            <w:r w:rsidRPr="008D42CC">
              <w:rPr>
                <w:rFonts w:cs="Arial"/>
                <w:lang w:val="en-US"/>
              </w:rPr>
              <w:t>oder</w:t>
            </w:r>
            <w:proofErr w:type="spellEnd"/>
            <w:r w:rsidRPr="008D42CC">
              <w:rPr>
                <w:rFonts w:cs="Arial"/>
                <w:lang w:val="en-US"/>
              </w:rPr>
              <w:t xml:space="preserve"> „</w:t>
            </w:r>
            <w:proofErr w:type="spellStart"/>
            <w:r w:rsidRPr="008D42CC">
              <w:rPr>
                <w:rFonts w:cs="Arial"/>
                <w:lang w:val="en-US"/>
              </w:rPr>
              <w:t>Niederschlag</w:t>
            </w:r>
            <w:proofErr w:type="spellEnd"/>
            <w:r w:rsidRPr="008D42CC">
              <w:rPr>
                <w:rFonts w:cs="Arial"/>
                <w:lang w:val="en-US"/>
              </w:rPr>
              <w:t xml:space="preserve">“, die </w:t>
            </w:r>
            <w:proofErr w:type="spellStart"/>
            <w:r w:rsidRPr="008D42CC">
              <w:rPr>
                <w:rFonts w:cs="Arial"/>
                <w:lang w:val="en-US"/>
              </w:rPr>
              <w:t>mehrfache</w:t>
            </w:r>
            <w:proofErr w:type="spellEnd"/>
            <w:r w:rsidRPr="008D42CC">
              <w:rPr>
                <w:rFonts w:cs="Arial"/>
                <w:lang w:val="en-US"/>
              </w:rPr>
              <w:t xml:space="preserve"> </w:t>
            </w:r>
            <w:proofErr w:type="spellStart"/>
            <w:r w:rsidRPr="008D42CC">
              <w:rPr>
                <w:rFonts w:cs="Arial"/>
                <w:lang w:val="en-US"/>
              </w:rPr>
              <w:t>unterschiedliche</w:t>
            </w:r>
            <w:proofErr w:type="spellEnd"/>
            <w:r w:rsidRPr="008D42CC">
              <w:rPr>
                <w:rFonts w:cs="Arial"/>
                <w:lang w:val="en-US"/>
              </w:rPr>
              <w:t xml:space="preserve"> </w:t>
            </w:r>
            <w:proofErr w:type="spellStart"/>
            <w:r w:rsidRPr="008D42CC">
              <w:rPr>
                <w:rFonts w:cs="Arial"/>
                <w:lang w:val="en-US"/>
              </w:rPr>
              <w:t>Bedeutungen</w:t>
            </w:r>
            <w:proofErr w:type="spellEnd"/>
            <w:r w:rsidRPr="008D42CC">
              <w:rPr>
                <w:rFonts w:cs="Arial"/>
                <w:lang w:val="en-US"/>
              </w:rPr>
              <w:t xml:space="preserve"> </w:t>
            </w:r>
            <w:proofErr w:type="spellStart"/>
            <w:r w:rsidRPr="008D42CC">
              <w:rPr>
                <w:rFonts w:cs="Arial"/>
                <w:lang w:val="en-US"/>
              </w:rPr>
              <w:t>haben</w:t>
            </w:r>
            <w:proofErr w:type="spellEnd"/>
            <w:r>
              <w:rPr>
                <w:rFonts w:cs="Arial"/>
                <w:lang w:val="en-US"/>
              </w:rPr>
              <w:br/>
              <w:t xml:space="preserve">- </w:t>
            </w:r>
            <w:proofErr w:type="spellStart"/>
            <w:r w:rsidRPr="008D42CC">
              <w:rPr>
                <w:rFonts w:cs="Arial"/>
                <w:lang w:val="en-US"/>
              </w:rPr>
              <w:t>Kooperative</w:t>
            </w:r>
            <w:proofErr w:type="spellEnd"/>
            <w:r w:rsidRPr="008D42CC">
              <w:rPr>
                <w:rFonts w:cs="Arial"/>
                <w:lang w:val="en-US"/>
              </w:rPr>
              <w:t xml:space="preserve"> </w:t>
            </w:r>
            <w:proofErr w:type="spellStart"/>
            <w:r w:rsidRPr="008D42CC">
              <w:rPr>
                <w:rFonts w:cs="Arial"/>
                <w:lang w:val="en-US"/>
              </w:rPr>
              <w:t>Schreibmöglichkeiten</w:t>
            </w:r>
            <w:proofErr w:type="spellEnd"/>
            <w:r>
              <w:rPr>
                <w:rFonts w:cs="Arial"/>
                <w:lang w:val="en-US"/>
              </w:rPr>
              <w:br/>
              <w:t xml:space="preserve">- </w:t>
            </w:r>
            <w:proofErr w:type="spellStart"/>
            <w:r>
              <w:rPr>
                <w:rFonts w:cs="Arial"/>
                <w:lang w:val="en-US"/>
              </w:rPr>
              <w:t>Kein</w:t>
            </w:r>
            <w:proofErr w:type="spellEnd"/>
            <w:r>
              <w:rPr>
                <w:rFonts w:cs="Arial"/>
                <w:lang w:val="en-US"/>
              </w:rPr>
              <w:t xml:space="preserve"> „</w:t>
            </w:r>
            <w:proofErr w:type="spellStart"/>
            <w:r>
              <w:rPr>
                <w:rFonts w:cs="Arial"/>
                <w:lang w:val="en-US"/>
              </w:rPr>
              <w:t>öffentliches</w:t>
            </w:r>
            <w:proofErr w:type="spellEnd"/>
            <w:r>
              <w:rPr>
                <w:rFonts w:cs="Arial"/>
                <w:lang w:val="en-US"/>
              </w:rPr>
              <w:t xml:space="preserve">“ </w:t>
            </w:r>
            <w:proofErr w:type="spellStart"/>
            <w:r>
              <w:rPr>
                <w:rFonts w:cs="Arial"/>
                <w:lang w:val="en-US"/>
              </w:rPr>
              <w:t>Schreiben</w:t>
            </w:r>
            <w:proofErr w:type="spellEnd"/>
          </w:p>
        </w:tc>
      </w:tr>
    </w:tbl>
    <w:p w:rsidR="005016BF" w:rsidRDefault="005016BF">
      <w:pPr>
        <w:spacing w:after="200" w:line="276" w:lineRule="auto"/>
        <w:rPr>
          <w:b/>
        </w:rPr>
      </w:pPr>
      <w:r>
        <w:rPr>
          <w:b/>
        </w:rPr>
        <w:br w:type="page"/>
      </w:r>
    </w:p>
    <w:p w:rsidR="0012420B" w:rsidRPr="00E57A26" w:rsidRDefault="00E57A26" w:rsidP="00274B23">
      <w:pPr>
        <w:rPr>
          <w:b/>
        </w:rPr>
      </w:pPr>
      <w:r w:rsidRPr="00E57A26">
        <w:rPr>
          <w:b/>
        </w:rPr>
        <w:lastRenderedPageBreak/>
        <w:t>Version 1</w:t>
      </w:r>
    </w:p>
    <w:p w:rsidR="0012420B" w:rsidRPr="0012420B" w:rsidRDefault="0012420B" w:rsidP="00274B23">
      <w:pPr>
        <w:rPr>
          <w:sz w:val="32"/>
          <w:szCs w:val="32"/>
        </w:rPr>
      </w:pPr>
      <w:r w:rsidRPr="0012420B">
        <w:rPr>
          <w:sz w:val="32"/>
          <w:szCs w:val="32"/>
        </w:rPr>
        <w:t>Erklärung der Kristallisation</w:t>
      </w:r>
      <w:r w:rsidR="00E03D15">
        <w:rPr>
          <w:sz w:val="32"/>
          <w:szCs w:val="32"/>
        </w:rPr>
        <w:t xml:space="preserve"> auf Teilchenebene</w:t>
      </w:r>
    </w:p>
    <w:p w:rsidR="0012420B" w:rsidRPr="0012420B" w:rsidRDefault="0012420B" w:rsidP="00274B23">
      <w:pPr>
        <w:rPr>
          <w:sz w:val="24"/>
          <w:szCs w:val="24"/>
        </w:rPr>
      </w:pPr>
    </w:p>
    <w:p w:rsidR="0012420B" w:rsidRPr="0012420B" w:rsidRDefault="0012420B" w:rsidP="00274B23">
      <w:pPr>
        <w:rPr>
          <w:sz w:val="24"/>
          <w:szCs w:val="24"/>
        </w:rPr>
      </w:pPr>
      <w:r w:rsidRPr="0012420B">
        <w:rPr>
          <w:sz w:val="24"/>
          <w:szCs w:val="24"/>
        </w:rPr>
        <w:t>Zeichne einen Comicstrip, mit dem du erklären kannst, was auf Teilchenebene beim Kristallisieren passiert. Beschreibe die einzelnen Bilder.</w:t>
      </w:r>
    </w:p>
    <w:p w:rsidR="0012420B" w:rsidRPr="0012420B" w:rsidRDefault="0012420B" w:rsidP="00274B23">
      <w:pPr>
        <w:tabs>
          <w:tab w:val="left" w:pos="2268"/>
        </w:tabs>
        <w:ind w:left="633" w:hanging="633"/>
        <w:rPr>
          <w:sz w:val="24"/>
          <w:szCs w:val="24"/>
        </w:rPr>
      </w:pPr>
      <w:r w:rsidRPr="0012420B">
        <w:rPr>
          <w:sz w:val="24"/>
          <w:szCs w:val="24"/>
        </w:rPr>
        <w:t>Tipp:</w:t>
      </w:r>
      <w:r w:rsidR="0051197D">
        <w:rPr>
          <w:sz w:val="24"/>
          <w:szCs w:val="24"/>
        </w:rPr>
        <w:tab/>
      </w:r>
      <w:r w:rsidRPr="0012420B">
        <w:rPr>
          <w:sz w:val="24"/>
          <w:szCs w:val="24"/>
        </w:rPr>
        <w:t>Erstes Bild:</w:t>
      </w:r>
      <w:r w:rsidR="0051197D">
        <w:rPr>
          <w:sz w:val="24"/>
          <w:szCs w:val="24"/>
        </w:rPr>
        <w:tab/>
      </w:r>
      <w:r w:rsidRPr="0012420B">
        <w:rPr>
          <w:sz w:val="24"/>
          <w:szCs w:val="24"/>
        </w:rPr>
        <w:t xml:space="preserve">Wie stellst du dir eine Kochsalzlösung auf Teilchenebene vor? </w:t>
      </w:r>
    </w:p>
    <w:p w:rsidR="00DC77BB" w:rsidRDefault="0012420B" w:rsidP="00DC77BB">
      <w:pPr>
        <w:tabs>
          <w:tab w:val="left" w:pos="2268"/>
        </w:tabs>
        <w:ind w:left="2124" w:hanging="1491"/>
        <w:rPr>
          <w:sz w:val="24"/>
          <w:szCs w:val="24"/>
        </w:rPr>
      </w:pPr>
      <w:r w:rsidRPr="0012420B">
        <w:rPr>
          <w:sz w:val="24"/>
          <w:szCs w:val="24"/>
        </w:rPr>
        <w:t>Letztes Bild:</w:t>
      </w:r>
      <w:r w:rsidR="0051197D">
        <w:rPr>
          <w:sz w:val="24"/>
          <w:szCs w:val="24"/>
        </w:rPr>
        <w:tab/>
      </w:r>
      <w:r w:rsidR="00DC77BB">
        <w:rPr>
          <w:sz w:val="24"/>
          <w:szCs w:val="24"/>
        </w:rPr>
        <w:tab/>
      </w:r>
      <w:r w:rsidRPr="0012420B">
        <w:rPr>
          <w:sz w:val="24"/>
          <w:szCs w:val="24"/>
        </w:rPr>
        <w:t>Wie stellst du dir einen Salzkristall in einer Kochsalzlösung auf</w:t>
      </w:r>
      <w:r w:rsidR="00DC77BB">
        <w:rPr>
          <w:sz w:val="24"/>
          <w:szCs w:val="24"/>
        </w:rPr>
        <w:t xml:space="preserve"> </w:t>
      </w:r>
    </w:p>
    <w:p w:rsidR="0012420B" w:rsidRPr="0012420B" w:rsidRDefault="00DC77BB" w:rsidP="00DC77BB">
      <w:pPr>
        <w:tabs>
          <w:tab w:val="left" w:pos="2268"/>
        </w:tabs>
        <w:ind w:left="2124" w:hanging="1491"/>
        <w:rPr>
          <w:sz w:val="24"/>
          <w:szCs w:val="24"/>
        </w:rPr>
      </w:pPr>
      <w:r>
        <w:rPr>
          <w:sz w:val="24"/>
          <w:szCs w:val="24"/>
        </w:rPr>
        <w:tab/>
        <w:t xml:space="preserve">   </w:t>
      </w:r>
      <w:r w:rsidR="0012420B" w:rsidRPr="0012420B">
        <w:rPr>
          <w:sz w:val="24"/>
          <w:szCs w:val="24"/>
        </w:rPr>
        <w:t>Teilchenebene vor?</w:t>
      </w:r>
    </w:p>
    <w:p w:rsidR="0012420B" w:rsidRPr="0012420B" w:rsidRDefault="0012420B" w:rsidP="00274B23">
      <w:pPr>
        <w:rPr>
          <w:sz w:val="24"/>
          <w:szCs w:val="24"/>
        </w:rPr>
      </w:pPr>
    </w:p>
    <w:tbl>
      <w:tblPr>
        <w:tblW w:w="92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2"/>
        <w:gridCol w:w="2302"/>
      </w:tblGrid>
      <w:tr w:rsidR="0012420B" w:rsidRPr="009A316A" w:rsidTr="00274B23">
        <w:trPr>
          <w:trHeight w:val="2522"/>
        </w:trPr>
        <w:tc>
          <w:tcPr>
            <w:tcW w:w="2303" w:type="dxa"/>
          </w:tcPr>
          <w:p w:rsidR="0012420B" w:rsidRPr="009A316A" w:rsidRDefault="0012420B" w:rsidP="001B3845">
            <w:pPr>
              <w:autoSpaceDE w:val="0"/>
              <w:autoSpaceDN w:val="0"/>
              <w:adjustRightInd w:val="0"/>
              <w:spacing w:after="120"/>
              <w:rPr>
                <w:rFonts w:ascii="Tahoma" w:eastAsia="Times New Roman" w:hAnsi="Tahoma" w:cs="Tahoma"/>
                <w:lang w:eastAsia="de-DE"/>
              </w:rPr>
            </w:pPr>
          </w:p>
        </w:tc>
        <w:tc>
          <w:tcPr>
            <w:tcW w:w="2303" w:type="dxa"/>
          </w:tcPr>
          <w:p w:rsidR="0012420B" w:rsidRPr="009A316A" w:rsidRDefault="0012420B" w:rsidP="001B3845">
            <w:pPr>
              <w:autoSpaceDE w:val="0"/>
              <w:autoSpaceDN w:val="0"/>
              <w:adjustRightInd w:val="0"/>
              <w:spacing w:after="120"/>
              <w:rPr>
                <w:rFonts w:ascii="Tahoma" w:eastAsia="Times New Roman" w:hAnsi="Tahoma" w:cs="Tahoma"/>
                <w:lang w:eastAsia="de-DE"/>
              </w:rPr>
            </w:pPr>
          </w:p>
        </w:tc>
        <w:tc>
          <w:tcPr>
            <w:tcW w:w="2302" w:type="dxa"/>
          </w:tcPr>
          <w:p w:rsidR="0012420B" w:rsidRPr="009A316A" w:rsidRDefault="0012420B" w:rsidP="001B3845">
            <w:pPr>
              <w:autoSpaceDE w:val="0"/>
              <w:autoSpaceDN w:val="0"/>
              <w:adjustRightInd w:val="0"/>
              <w:spacing w:after="120"/>
              <w:rPr>
                <w:rFonts w:ascii="Tahoma" w:eastAsia="Times New Roman" w:hAnsi="Tahoma" w:cs="Tahoma"/>
                <w:lang w:eastAsia="de-DE"/>
              </w:rPr>
            </w:pPr>
          </w:p>
        </w:tc>
        <w:tc>
          <w:tcPr>
            <w:tcW w:w="2302" w:type="dxa"/>
          </w:tcPr>
          <w:p w:rsidR="0012420B" w:rsidRPr="009A316A" w:rsidRDefault="0012420B" w:rsidP="001B3845">
            <w:pPr>
              <w:autoSpaceDE w:val="0"/>
              <w:autoSpaceDN w:val="0"/>
              <w:adjustRightInd w:val="0"/>
              <w:spacing w:after="120"/>
              <w:rPr>
                <w:rFonts w:ascii="Tahoma" w:eastAsia="Times New Roman" w:hAnsi="Tahoma" w:cs="Tahoma"/>
                <w:lang w:eastAsia="de-DE"/>
              </w:rPr>
            </w:pPr>
          </w:p>
        </w:tc>
      </w:tr>
    </w:tbl>
    <w:p w:rsidR="0012420B" w:rsidRDefault="0012420B" w:rsidP="00274B23"/>
    <w:p w:rsidR="0012420B" w:rsidRDefault="0052246F" w:rsidP="00274B23">
      <w:r>
        <w:rPr>
          <w:noProof/>
          <w:lang w:eastAsia="de-DE"/>
        </w:rPr>
        <w:drawing>
          <wp:inline distT="0" distB="0" distL="0" distR="0" wp14:anchorId="1CB7D8F4" wp14:editId="3F82C729">
            <wp:extent cx="2449902" cy="259002"/>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2843" cy="260370"/>
                    </a:xfrm>
                    <a:prstGeom prst="rect">
                      <a:avLst/>
                    </a:prstGeom>
                  </pic:spPr>
                </pic:pic>
              </a:graphicData>
            </a:graphic>
          </wp:inline>
        </w:drawing>
      </w:r>
    </w:p>
    <w:p w:rsidR="0012420B" w:rsidRDefault="0012420B" w:rsidP="00274B23"/>
    <w:p w:rsidR="0043424E" w:rsidRDefault="0043424E" w:rsidP="00274B23">
      <w:pPr>
        <w:rPr>
          <w:b/>
        </w:rPr>
      </w:pPr>
    </w:p>
    <w:p w:rsidR="0043424E" w:rsidRDefault="0043424E" w:rsidP="00274B23">
      <w:pPr>
        <w:rPr>
          <w:b/>
        </w:rPr>
      </w:pPr>
    </w:p>
    <w:p w:rsidR="0043424E" w:rsidRDefault="0043424E" w:rsidP="00274B23">
      <w:pPr>
        <w:rPr>
          <w:b/>
        </w:rPr>
      </w:pPr>
    </w:p>
    <w:p w:rsidR="0043424E" w:rsidRDefault="0043424E" w:rsidP="00274B23">
      <w:pPr>
        <w:rPr>
          <w:b/>
        </w:rPr>
      </w:pPr>
    </w:p>
    <w:p w:rsidR="0043424E" w:rsidRDefault="0043424E" w:rsidP="00274B23">
      <w:pPr>
        <w:rPr>
          <w:b/>
        </w:rPr>
      </w:pPr>
    </w:p>
    <w:p w:rsidR="00E57A26" w:rsidRPr="00E57A26" w:rsidRDefault="00E57A26" w:rsidP="00274B23">
      <w:pPr>
        <w:rPr>
          <w:b/>
        </w:rPr>
      </w:pPr>
      <w:r w:rsidRPr="00E57A26">
        <w:rPr>
          <w:b/>
        </w:rPr>
        <w:t xml:space="preserve">Version </w:t>
      </w:r>
      <w:r>
        <w:rPr>
          <w:b/>
        </w:rPr>
        <w:t>2</w:t>
      </w:r>
    </w:p>
    <w:p w:rsidR="0012420B" w:rsidRPr="0012420B" w:rsidRDefault="0012420B" w:rsidP="00274B23">
      <w:pPr>
        <w:rPr>
          <w:sz w:val="32"/>
          <w:szCs w:val="32"/>
        </w:rPr>
      </w:pPr>
      <w:r>
        <w:rPr>
          <w:sz w:val="32"/>
          <w:szCs w:val="32"/>
        </w:rPr>
        <w:t>Erklärung der Kristallisation</w:t>
      </w:r>
      <w:r w:rsidR="00E03D15">
        <w:rPr>
          <w:sz w:val="32"/>
          <w:szCs w:val="32"/>
        </w:rPr>
        <w:t xml:space="preserve"> auf Teilchenebene</w:t>
      </w:r>
    </w:p>
    <w:p w:rsidR="0012420B" w:rsidRDefault="0012420B" w:rsidP="00274B23"/>
    <w:p w:rsidR="0012420B" w:rsidRPr="0012420B" w:rsidRDefault="0012420B" w:rsidP="00274B23">
      <w:pPr>
        <w:rPr>
          <w:sz w:val="24"/>
          <w:szCs w:val="24"/>
        </w:rPr>
      </w:pPr>
      <w:r w:rsidRPr="0012420B">
        <w:rPr>
          <w:sz w:val="24"/>
          <w:szCs w:val="24"/>
        </w:rPr>
        <w:t xml:space="preserve">Erkläre mithilfe eines Comicstrips, was beim Kristallisieren von Kochsalz passiert. Ergänze dazu die fehlenden Bilder. Beschreibe die einzelnen Bilder. </w:t>
      </w:r>
    </w:p>
    <w:p w:rsidR="0012420B" w:rsidRDefault="0012420B" w:rsidP="00274B23"/>
    <w:tbl>
      <w:tblPr>
        <w:tblW w:w="92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299"/>
        <w:gridCol w:w="2298"/>
        <w:gridCol w:w="2311"/>
      </w:tblGrid>
      <w:tr w:rsidR="0012420B" w:rsidRPr="009A316A" w:rsidTr="00274B23">
        <w:trPr>
          <w:trHeight w:val="2522"/>
        </w:trPr>
        <w:tc>
          <w:tcPr>
            <w:tcW w:w="2302" w:type="dxa"/>
            <w:vAlign w:val="center"/>
          </w:tcPr>
          <w:p w:rsidR="0012420B" w:rsidRPr="009A316A" w:rsidRDefault="0052246F" w:rsidP="006D03D5">
            <w:pPr>
              <w:autoSpaceDE w:val="0"/>
              <w:autoSpaceDN w:val="0"/>
              <w:adjustRightInd w:val="0"/>
              <w:spacing w:after="120"/>
              <w:ind w:left="-70"/>
              <w:jc w:val="center"/>
              <w:rPr>
                <w:rFonts w:ascii="Tahoma" w:eastAsia="Times New Roman" w:hAnsi="Tahoma" w:cs="Tahoma"/>
                <w:lang w:eastAsia="de-DE"/>
              </w:rPr>
            </w:pPr>
            <w:r>
              <w:rPr>
                <w:noProof/>
                <w:lang w:eastAsia="de-DE"/>
              </w:rPr>
              <w:drawing>
                <wp:inline distT="0" distB="0" distL="0" distR="0" wp14:anchorId="67545084" wp14:editId="6005F535">
                  <wp:extent cx="1348912" cy="1448097"/>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48297" cy="1447437"/>
                          </a:xfrm>
                          <a:prstGeom prst="rect">
                            <a:avLst/>
                          </a:prstGeom>
                        </pic:spPr>
                      </pic:pic>
                    </a:graphicData>
                  </a:graphic>
                </wp:inline>
              </w:drawing>
            </w:r>
          </w:p>
        </w:tc>
        <w:tc>
          <w:tcPr>
            <w:tcW w:w="2299" w:type="dxa"/>
            <w:vAlign w:val="center"/>
          </w:tcPr>
          <w:p w:rsidR="0012420B" w:rsidRPr="009A316A" w:rsidRDefault="0012420B" w:rsidP="006D03D5">
            <w:pPr>
              <w:autoSpaceDE w:val="0"/>
              <w:autoSpaceDN w:val="0"/>
              <w:adjustRightInd w:val="0"/>
              <w:spacing w:after="120"/>
              <w:jc w:val="center"/>
              <w:rPr>
                <w:rFonts w:ascii="Tahoma" w:eastAsia="Times New Roman" w:hAnsi="Tahoma" w:cs="Tahoma"/>
                <w:lang w:eastAsia="de-DE"/>
              </w:rPr>
            </w:pPr>
          </w:p>
        </w:tc>
        <w:tc>
          <w:tcPr>
            <w:tcW w:w="2298" w:type="dxa"/>
            <w:vAlign w:val="center"/>
          </w:tcPr>
          <w:p w:rsidR="0012420B" w:rsidRPr="009A316A" w:rsidRDefault="0012420B" w:rsidP="006D03D5">
            <w:pPr>
              <w:autoSpaceDE w:val="0"/>
              <w:autoSpaceDN w:val="0"/>
              <w:adjustRightInd w:val="0"/>
              <w:spacing w:after="120"/>
              <w:jc w:val="center"/>
              <w:rPr>
                <w:rFonts w:ascii="Tahoma" w:eastAsia="Times New Roman" w:hAnsi="Tahoma" w:cs="Tahoma"/>
                <w:lang w:eastAsia="de-DE"/>
              </w:rPr>
            </w:pPr>
          </w:p>
        </w:tc>
        <w:tc>
          <w:tcPr>
            <w:tcW w:w="2311" w:type="dxa"/>
            <w:vAlign w:val="center"/>
          </w:tcPr>
          <w:p w:rsidR="0012420B" w:rsidRPr="009A316A" w:rsidRDefault="0052246F" w:rsidP="006D03D5">
            <w:pPr>
              <w:autoSpaceDE w:val="0"/>
              <w:autoSpaceDN w:val="0"/>
              <w:adjustRightInd w:val="0"/>
              <w:spacing w:after="120"/>
              <w:jc w:val="center"/>
              <w:rPr>
                <w:rFonts w:ascii="Tahoma" w:eastAsia="Times New Roman" w:hAnsi="Tahoma" w:cs="Tahoma"/>
                <w:lang w:eastAsia="de-DE"/>
              </w:rPr>
            </w:pPr>
            <w:r>
              <w:rPr>
                <w:noProof/>
                <w:lang w:eastAsia="de-DE"/>
              </w:rPr>
              <w:drawing>
                <wp:inline distT="0" distB="0" distL="0" distR="0" wp14:anchorId="258384E7" wp14:editId="0D6D1E4F">
                  <wp:extent cx="1379129" cy="149237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85603" cy="1499375"/>
                          </a:xfrm>
                          <a:prstGeom prst="rect">
                            <a:avLst/>
                          </a:prstGeom>
                        </pic:spPr>
                      </pic:pic>
                    </a:graphicData>
                  </a:graphic>
                </wp:inline>
              </w:drawing>
            </w:r>
          </w:p>
        </w:tc>
      </w:tr>
    </w:tbl>
    <w:p w:rsidR="0012420B" w:rsidRDefault="0012420B" w:rsidP="00274B23">
      <w:r>
        <w:br/>
      </w:r>
      <w:r w:rsidR="0052246F">
        <w:rPr>
          <w:noProof/>
          <w:lang w:eastAsia="de-DE"/>
        </w:rPr>
        <w:drawing>
          <wp:inline distT="0" distB="0" distL="0" distR="0" wp14:anchorId="2DD11DCC" wp14:editId="674184AD">
            <wp:extent cx="2501661" cy="264474"/>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3898" cy="266825"/>
                    </a:xfrm>
                    <a:prstGeom prst="rect">
                      <a:avLst/>
                    </a:prstGeom>
                  </pic:spPr>
                </pic:pic>
              </a:graphicData>
            </a:graphic>
          </wp:inline>
        </w:drawing>
      </w:r>
    </w:p>
    <w:p w:rsidR="0012420B" w:rsidRDefault="0012420B" w:rsidP="00274B23"/>
    <w:p w:rsidR="00DC77BB" w:rsidRDefault="00DC77BB" w:rsidP="00274B23"/>
    <w:p w:rsidR="00E57A26" w:rsidRPr="00E57A26" w:rsidRDefault="00E57A26" w:rsidP="00274B23">
      <w:pPr>
        <w:rPr>
          <w:b/>
        </w:rPr>
      </w:pPr>
      <w:r w:rsidRPr="00E57A26">
        <w:rPr>
          <w:b/>
        </w:rPr>
        <w:t xml:space="preserve">Version </w:t>
      </w:r>
      <w:r>
        <w:rPr>
          <w:b/>
        </w:rPr>
        <w:t>3</w:t>
      </w:r>
    </w:p>
    <w:p w:rsidR="0012420B" w:rsidRPr="0012420B" w:rsidRDefault="0012420B" w:rsidP="00274B23">
      <w:pPr>
        <w:rPr>
          <w:sz w:val="32"/>
          <w:szCs w:val="32"/>
        </w:rPr>
      </w:pPr>
      <w:r w:rsidRPr="0012420B">
        <w:rPr>
          <w:sz w:val="32"/>
          <w:szCs w:val="32"/>
        </w:rPr>
        <w:t>Erklärung der Kristallisation</w:t>
      </w:r>
      <w:r w:rsidR="00E03D15">
        <w:rPr>
          <w:sz w:val="32"/>
          <w:szCs w:val="32"/>
        </w:rPr>
        <w:t xml:space="preserve"> auf Teilchenebene</w:t>
      </w:r>
    </w:p>
    <w:p w:rsidR="0012420B" w:rsidRDefault="0012420B" w:rsidP="00274B23"/>
    <w:p w:rsidR="0012420B" w:rsidRPr="0012420B" w:rsidRDefault="0012420B" w:rsidP="00274B23">
      <w:pPr>
        <w:rPr>
          <w:sz w:val="24"/>
          <w:szCs w:val="24"/>
        </w:rPr>
      </w:pPr>
      <w:r w:rsidRPr="0012420B">
        <w:rPr>
          <w:sz w:val="24"/>
          <w:szCs w:val="24"/>
        </w:rPr>
        <w:t>Erkläre mithilfe der kleinen Teilchen, was beim Kristallisieren von Kochsalz passiert. Schneide dazu die Bilder und Texte aus. Bringe die Bilder mit den dazugehörigen Texten in die richtige Reihenfolge und klebe sie in dein Heft.</w:t>
      </w:r>
    </w:p>
    <w:p w:rsidR="0012420B" w:rsidRDefault="0012420B" w:rsidP="00274B23"/>
    <w:p w:rsidR="0012420B" w:rsidRDefault="00274B23" w:rsidP="00274B23">
      <w:r>
        <w:rPr>
          <w:noProof/>
          <w:lang w:eastAsia="de-DE"/>
        </w:rPr>
        <mc:AlternateContent>
          <mc:Choice Requires="wps">
            <w:drawing>
              <wp:anchor distT="0" distB="0" distL="114300" distR="114300" simplePos="0" relativeHeight="251666432" behindDoc="0" locked="0" layoutInCell="1" allowOverlap="1" wp14:anchorId="3B571481" wp14:editId="16BA6ECF">
                <wp:simplePos x="0" y="0"/>
                <wp:positionH relativeFrom="column">
                  <wp:posOffset>35560</wp:posOffset>
                </wp:positionH>
                <wp:positionV relativeFrom="paragraph">
                  <wp:posOffset>66040</wp:posOffset>
                </wp:positionV>
                <wp:extent cx="1330325" cy="1760220"/>
                <wp:effectExtent l="0" t="0" r="22225" b="11430"/>
                <wp:wrapNone/>
                <wp:docPr id="2135" name="Rechteck 2135"/>
                <wp:cNvGraphicFramePr/>
                <a:graphic xmlns:a="http://schemas.openxmlformats.org/drawingml/2006/main">
                  <a:graphicData uri="http://schemas.microsoft.com/office/word/2010/wordprocessingShape">
                    <wps:wsp>
                      <wps:cNvSpPr/>
                      <wps:spPr>
                        <a:xfrm>
                          <a:off x="0" y="0"/>
                          <a:ext cx="1330325" cy="1760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420B" w:rsidRPr="005774A1" w:rsidRDefault="0012420B" w:rsidP="0012420B">
                            <w:pPr>
                              <w:rPr>
                                <w:color w:val="000000" w:themeColor="text1"/>
                                <w:sz w:val="18"/>
                                <w:szCs w:val="18"/>
                              </w:rPr>
                            </w:pPr>
                            <w:r w:rsidRPr="005774A1">
                              <w:rPr>
                                <w:color w:val="000000" w:themeColor="text1"/>
                                <w:sz w:val="18"/>
                                <w:szCs w:val="18"/>
                              </w:rPr>
                              <w:t xml:space="preserve">In der Kochsalzlösung sind alle </w:t>
                            </w:r>
                            <w:r w:rsidR="006D03D5">
                              <w:rPr>
                                <w:color w:val="000000" w:themeColor="text1"/>
                                <w:sz w:val="18"/>
                                <w:szCs w:val="18"/>
                              </w:rPr>
                              <w:t>Salzteichen</w:t>
                            </w:r>
                            <w:r w:rsidRPr="005774A1">
                              <w:rPr>
                                <w:color w:val="000000" w:themeColor="text1"/>
                                <w:sz w:val="18"/>
                                <w:szCs w:val="18"/>
                              </w:rPr>
                              <w:t xml:space="preserve"> voneinander getrennt u</w:t>
                            </w:r>
                            <w:r w:rsidR="006D03D5">
                              <w:rPr>
                                <w:color w:val="000000" w:themeColor="text1"/>
                                <w:sz w:val="18"/>
                                <w:szCs w:val="18"/>
                              </w:rPr>
                              <w:t>nd von Wasserteilchen umgeben.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35" o:spid="_x0000_s1026" style="position:absolute;margin-left:2.8pt;margin-top:5.2pt;width:104.75pt;height:1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bpAIAAJ4FAAAOAAAAZHJzL2Uyb0RvYy54bWysVEtv2zAMvg/YfxB0X/1I065BnSJI0WFA&#10;0RZth54VWYqNyaImKbGzXz9KfjTrih2G5eCQIvlR/ETy8qprFNkL62rQBc1OUkqE5lDWelvQb883&#10;nz5T4jzTJVOgRUEPwtGr5ccPl61ZiBwqUKWwBEG0W7SmoJX3ZpEkjleiYe4EjNBolGAb5lG126S0&#10;rEX0RiV5mp4lLdjSWODCOTy97o10GfGlFNzfS+mEJ6qgeDcfvzZ+N+GbLC/ZYmuZqWo+XIP9wy0a&#10;VmtMOkFdM8/IztZ/QDU1t+BA+hMOTQJS1lzEGrCaLH1TzVPFjIi1IDnOTDS5/wfL7/YPltRlQfNs&#10;NqdEswZf6VHwygv+ncRD5Kg1boGuT+bBDppDMRTcSduEfyyFdJHXw8Sr6DzheJjNZuksR3SOtuz8&#10;LM3zyHzyGm6s818ENCQIBbX4cJFPtr91HlOi6+gSsmm4qZWKj6c0aQt6MUf8YHGg6jIYoxLaSKyV&#10;JXuGDeC7LDw4Yh15oaY0HoYS+6Ki5A9KBAilH4VEgrCMvE/wOybjXGif9aaKlaJPNU/xNyYbI2Lq&#10;CBiQJV5ywh4ARs8eZMTu7zz4h1ARO3sKTv92sT54ioiZQfspuKk12PcAFFY1ZO79R5J6agJLvtt0&#10;6BLEDZQH7CQL/Yg5w29qfMpb5vwDszhTOH24J/w9fqQCfDIYJEoqsD/fOw/+2OpopaTFGS2o+7Fj&#10;VlCivmocgovs9DQMdVRO5+fYVcQeWzbHFr1r1oBdkOFGMjyKwd+rUZQWmhdcJ6uQFU1Mc8xdUO7t&#10;qKx9vztwIXGxWkU3HGTD/K1+MjyAB4JDqz53L8yaoZ89jsIdjPPMFm/auvcNkRpWOw+yjj3/yutA&#10;PS6B2EPDwgpb5liPXq9rdfkLAAD//wMAUEsDBBQABgAIAAAAIQCajxQN3AAAAAgBAAAPAAAAZHJz&#10;L2Rvd25yZXYueG1sTI/NTsMwEITvSLyDtUhcEHUSaBqFOBVC4hgkWh7AjbdxVP81dtrw9iwnuO3u&#10;jGa/abaLNeyCUxy9E5CvMmDoeq9GNwj42r8/VsBikk5J4x0K+MYI2/b2ppG18lf3iZddGhiFuFhL&#10;ATqlUHMee41WxpUP6Eg7+snKROs0cDXJK4Vbw4ssK7mVo6MPWgZ809ifdrMVsMzV+dzNJ6vxqTMP&#10;RQofXQhC3N8try/AEi7pzwy/+IQOLTEd/OxUZEbAuiQjnbNnYCQX+ToHdqCh2pTA24b/L9D+AAAA&#10;//8DAFBLAQItABQABgAIAAAAIQC2gziS/gAAAOEBAAATAAAAAAAAAAAAAAAAAAAAAABbQ29udGVu&#10;dF9UeXBlc10ueG1sUEsBAi0AFAAGAAgAAAAhADj9If/WAAAAlAEAAAsAAAAAAAAAAAAAAAAALwEA&#10;AF9yZWxzLy5yZWxzUEsBAi0AFAAGAAgAAAAhAP+OqJukAgAAngUAAA4AAAAAAAAAAAAAAAAALgIA&#10;AGRycy9lMm9Eb2MueG1sUEsBAi0AFAAGAAgAAAAhAJqPFA3cAAAACAEAAA8AAAAAAAAAAAAAAAAA&#10;/gQAAGRycy9kb3ducmV2LnhtbFBLBQYAAAAABAAEAPMAAAAHBgAAAAA=&#10;" filled="f" strokecolor="black [3213]">
                <v:textbox>
                  <w:txbxContent>
                    <w:p w:rsidR="0012420B" w:rsidRPr="005774A1" w:rsidRDefault="0012420B" w:rsidP="0012420B">
                      <w:pPr>
                        <w:rPr>
                          <w:color w:val="000000" w:themeColor="text1"/>
                          <w:sz w:val="18"/>
                          <w:szCs w:val="18"/>
                        </w:rPr>
                      </w:pPr>
                      <w:r w:rsidRPr="005774A1">
                        <w:rPr>
                          <w:color w:val="000000" w:themeColor="text1"/>
                          <w:sz w:val="18"/>
                          <w:szCs w:val="18"/>
                        </w:rPr>
                        <w:t xml:space="preserve">In der Kochsalzlösung sind alle </w:t>
                      </w:r>
                      <w:r w:rsidR="006D03D5">
                        <w:rPr>
                          <w:color w:val="000000" w:themeColor="text1"/>
                          <w:sz w:val="18"/>
                          <w:szCs w:val="18"/>
                        </w:rPr>
                        <w:t>Salzteichen</w:t>
                      </w:r>
                      <w:r w:rsidRPr="005774A1">
                        <w:rPr>
                          <w:color w:val="000000" w:themeColor="text1"/>
                          <w:sz w:val="18"/>
                          <w:szCs w:val="18"/>
                        </w:rPr>
                        <w:t xml:space="preserve"> voneinander getrennt u</w:t>
                      </w:r>
                      <w:r w:rsidR="006D03D5">
                        <w:rPr>
                          <w:color w:val="000000" w:themeColor="text1"/>
                          <w:sz w:val="18"/>
                          <w:szCs w:val="18"/>
                        </w:rPr>
                        <w:t>nd von Wasserteilchen umgeben.</w:t>
                      </w:r>
                    </w:p>
                  </w:txbxContent>
                </v:textbox>
              </v:rect>
            </w:pict>
          </mc:Fallback>
        </mc:AlternateContent>
      </w:r>
      <w:r>
        <w:rPr>
          <w:noProof/>
          <w:lang w:eastAsia="de-DE"/>
        </w:rPr>
        <mc:AlternateContent>
          <mc:Choice Requires="wps">
            <w:drawing>
              <wp:anchor distT="0" distB="0" distL="114300" distR="114300" simplePos="0" relativeHeight="251669504" behindDoc="0" locked="0" layoutInCell="1" allowOverlap="1" wp14:anchorId="0D2271AC" wp14:editId="7D6F8BE7">
                <wp:simplePos x="0" y="0"/>
                <wp:positionH relativeFrom="column">
                  <wp:posOffset>4246245</wp:posOffset>
                </wp:positionH>
                <wp:positionV relativeFrom="paragraph">
                  <wp:posOffset>66040</wp:posOffset>
                </wp:positionV>
                <wp:extent cx="1268730" cy="1739265"/>
                <wp:effectExtent l="0" t="0" r="26670" b="13335"/>
                <wp:wrapNone/>
                <wp:docPr id="2138" name="Rechteck 2138"/>
                <wp:cNvGraphicFramePr/>
                <a:graphic xmlns:a="http://schemas.openxmlformats.org/drawingml/2006/main">
                  <a:graphicData uri="http://schemas.microsoft.com/office/word/2010/wordprocessingShape">
                    <wps:wsp>
                      <wps:cNvSpPr/>
                      <wps:spPr>
                        <a:xfrm>
                          <a:off x="0" y="0"/>
                          <a:ext cx="1268730" cy="1739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420B" w:rsidRPr="00A66BE1" w:rsidRDefault="0012420B" w:rsidP="0012420B">
                            <w:pPr>
                              <w:rPr>
                                <w:color w:val="000000" w:themeColor="text1"/>
                                <w:sz w:val="18"/>
                                <w:szCs w:val="18"/>
                              </w:rPr>
                            </w:pPr>
                            <w:r w:rsidRPr="00A66BE1">
                              <w:rPr>
                                <w:color w:val="000000" w:themeColor="text1"/>
                                <w:sz w:val="18"/>
                                <w:szCs w:val="18"/>
                              </w:rPr>
                              <w:t xml:space="preserve">Immer mehr </w:t>
                            </w:r>
                            <w:r w:rsidR="006D03D5">
                              <w:rPr>
                                <w:color w:val="000000" w:themeColor="text1"/>
                                <w:sz w:val="18"/>
                                <w:szCs w:val="18"/>
                              </w:rPr>
                              <w:t xml:space="preserve">Wasserteilchen </w:t>
                            </w:r>
                            <w:r w:rsidRPr="00A66BE1">
                              <w:rPr>
                                <w:color w:val="000000" w:themeColor="text1"/>
                                <w:sz w:val="18"/>
                                <w:szCs w:val="18"/>
                              </w:rPr>
                              <w:t xml:space="preserve">verlassen die Lösung (Wasser verdampft). Die </w:t>
                            </w:r>
                            <w:r w:rsidR="006D03D5">
                              <w:rPr>
                                <w:color w:val="000000" w:themeColor="text1"/>
                                <w:sz w:val="18"/>
                                <w:szCs w:val="18"/>
                              </w:rPr>
                              <w:t>Salzteilchen</w:t>
                            </w:r>
                            <w:r w:rsidRPr="00A66BE1">
                              <w:rPr>
                                <w:color w:val="000000" w:themeColor="text1"/>
                                <w:sz w:val="18"/>
                                <w:szCs w:val="18"/>
                              </w:rPr>
                              <w:t xml:space="preserve"> bleiben zurück. Sie werden durch die Anziehungskräfte an den kleinen Kristall</w:t>
                            </w:r>
                            <w:r>
                              <w:rPr>
                                <w:color w:val="000000" w:themeColor="text1"/>
                                <w:sz w:val="20"/>
                                <w:szCs w:val="20"/>
                              </w:rPr>
                              <w:t xml:space="preserve"> </w:t>
                            </w:r>
                            <w:r w:rsidRPr="00A66BE1">
                              <w:rPr>
                                <w:color w:val="000000" w:themeColor="text1"/>
                                <w:sz w:val="18"/>
                                <w:szCs w:val="18"/>
                              </w:rPr>
                              <w:t xml:space="preserve">angelagert. </w:t>
                            </w:r>
                            <w:r>
                              <w:rPr>
                                <w:color w:val="000000" w:themeColor="text1"/>
                                <w:sz w:val="18"/>
                                <w:szCs w:val="18"/>
                              </w:rPr>
                              <w:t xml:space="preserve">Der Kristall wächst.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38" o:spid="_x0000_s1027" style="position:absolute;margin-left:334.35pt;margin-top:5.2pt;width:99.9pt;height:1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RCqQIAAKUFAAAOAAAAZHJzL2Uyb0RvYy54bWysVE1v2zAMvQ/YfxB0Xx27TT+MOkXQosOA&#10;oi3aDj0rslQbk0VNUhJnv36UZDtBV+wwLAdHEslH8emRl1d9p8hGWNeCrmh+NKNEaA51q98q+v3l&#10;9ss5Jc4zXTMFWlR0Jxy9Wnz+dLk1pSigAVULSxBEu3JrKtp4b8osc7wRHXNHYIRGowTbMY9b+5bV&#10;lm0RvVNZMZudZluwtbHAhXN4epOMdBHxpRTcP0jphCeqong3H782flfhmy0uWflmmWlaPlyD/cMt&#10;OtZqTDpB3TDPyNq2f0B1LbfgQPojDl0GUrZcxBqwmnz2rprnhhkRa0FynJlocv8Plt9vHi1p64oW&#10;+TG+lWYdvtKT4I0X/AeJh8jR1rgSXZ/Nox12Dpeh4F7aLvxjKaSPvO4mXkXvCcfDvDg9PztG+jna&#10;8rPji+J0HpjP9uHGOv9VQEfCoqIWHy7yyTZ3zifX0SVk03DbKoXnrFSabCt6MS/mMcCBautgDLYo&#10;I3GtLNkwFIDv8yHtgRdeQmm8SygxFRVXfqdEgn8SEgnCMoqUIEhzj8k4F9rnydSwWqRU8xn+xmRj&#10;RKxYaQQMyBIvOWEPAKNnAhmxU/2DfwgVUdlT8OxvF0vBU0TMDNpPwV2rwX4EoLCqIXPyH0lK1ASW&#10;fL/qo3iiZzhZQb1DQVlIneYMv23xRe+Y84/MYmuhCnBc+Af8SAX4cjCsKGnA/vroPPij4tFKyRZb&#10;taLu55pZQYn6prEXLvKTk9DbcXMyPytwYw8tq0OLXnfXgGLIcTAZHpfB36txKS10rzhVliErmpjm&#10;mLui3Ntxc+3TCMG5xMVyGd2wnw3zd/rZ8AAeeA6KfelfmTWDrD12xD2Mbc3Kd+pOviFSw3LtQbZR&#10;+ntehxfAWRClNMytMGwO99FrP10XvwEAAP//AwBQSwMEFAAGAAgAAAAhAFEt+9LdAAAACgEAAA8A&#10;AABkcnMvZG93bnJldi54bWxMj0FOwzAQRfdI3MEaJDaIOqQlWCFOhZBYBomWA7jxEEe1x27stOH2&#10;mBUsR//p/zfNdnGWnXGKoycJD6sCGFLv9UiDhM/9270AFpMirawnlPCNEbbt9VWjau0v9IHnXRpY&#10;LqFYKwkmpVBzHnuDTsWVD0g5+/KTUymf08D1pC653FleFkXFnRopLxgV8NVgf9zNTsIyi9Opm4/O&#10;4Lqzd2UK710IUt7eLC/PwBIu6Q+GX/2sDm12OviZdGRWQlWJp4zmoNgAy4CoxCOwg4RSbNbA24b/&#10;f6H9AQAA//8DAFBLAQItABQABgAIAAAAIQC2gziS/gAAAOEBAAATAAAAAAAAAAAAAAAAAAAAAABb&#10;Q29udGVudF9UeXBlc10ueG1sUEsBAi0AFAAGAAgAAAAhADj9If/WAAAAlAEAAAsAAAAAAAAAAAAA&#10;AAAALwEAAF9yZWxzLy5yZWxzUEsBAi0AFAAGAAgAAAAhANaDNEKpAgAApQUAAA4AAAAAAAAAAAAA&#10;AAAALgIAAGRycy9lMm9Eb2MueG1sUEsBAi0AFAAGAAgAAAAhAFEt+9LdAAAACgEAAA8AAAAAAAAA&#10;AAAAAAAAAwUAAGRycy9kb3ducmV2LnhtbFBLBQYAAAAABAAEAPMAAAANBgAAAAA=&#10;" filled="f" strokecolor="black [3213]">
                <v:textbox>
                  <w:txbxContent>
                    <w:p w:rsidR="0012420B" w:rsidRPr="00A66BE1" w:rsidRDefault="0012420B" w:rsidP="0012420B">
                      <w:pPr>
                        <w:rPr>
                          <w:color w:val="000000" w:themeColor="text1"/>
                          <w:sz w:val="18"/>
                          <w:szCs w:val="18"/>
                        </w:rPr>
                      </w:pPr>
                      <w:r w:rsidRPr="00A66BE1">
                        <w:rPr>
                          <w:color w:val="000000" w:themeColor="text1"/>
                          <w:sz w:val="18"/>
                          <w:szCs w:val="18"/>
                        </w:rPr>
                        <w:t xml:space="preserve">Immer mehr </w:t>
                      </w:r>
                      <w:r w:rsidR="006D03D5">
                        <w:rPr>
                          <w:color w:val="000000" w:themeColor="text1"/>
                          <w:sz w:val="18"/>
                          <w:szCs w:val="18"/>
                        </w:rPr>
                        <w:t xml:space="preserve">Wasserteilchen </w:t>
                      </w:r>
                      <w:r w:rsidRPr="00A66BE1">
                        <w:rPr>
                          <w:color w:val="000000" w:themeColor="text1"/>
                          <w:sz w:val="18"/>
                          <w:szCs w:val="18"/>
                        </w:rPr>
                        <w:t xml:space="preserve">verlassen die Lösung (Wasser verdampft). Die </w:t>
                      </w:r>
                      <w:r w:rsidR="006D03D5">
                        <w:rPr>
                          <w:color w:val="000000" w:themeColor="text1"/>
                          <w:sz w:val="18"/>
                          <w:szCs w:val="18"/>
                        </w:rPr>
                        <w:t>Salzteilchen</w:t>
                      </w:r>
                      <w:r w:rsidRPr="00A66BE1">
                        <w:rPr>
                          <w:color w:val="000000" w:themeColor="text1"/>
                          <w:sz w:val="18"/>
                          <w:szCs w:val="18"/>
                        </w:rPr>
                        <w:t xml:space="preserve"> bleiben zurück. Sie werden durch die Anziehungskräfte an den kleinen Kristall</w:t>
                      </w:r>
                      <w:r>
                        <w:rPr>
                          <w:color w:val="000000" w:themeColor="text1"/>
                          <w:sz w:val="20"/>
                          <w:szCs w:val="20"/>
                        </w:rPr>
                        <w:t xml:space="preserve"> </w:t>
                      </w:r>
                      <w:r w:rsidRPr="00A66BE1">
                        <w:rPr>
                          <w:color w:val="000000" w:themeColor="text1"/>
                          <w:sz w:val="18"/>
                          <w:szCs w:val="18"/>
                        </w:rPr>
                        <w:t xml:space="preserve">angelagert. </w:t>
                      </w:r>
                      <w:r>
                        <w:rPr>
                          <w:color w:val="000000" w:themeColor="text1"/>
                          <w:sz w:val="18"/>
                          <w:szCs w:val="18"/>
                        </w:rPr>
                        <w:t xml:space="preserve">Der Kristall wächst. </w:t>
                      </w:r>
                    </w:p>
                  </w:txbxContent>
                </v:textbox>
              </v:rect>
            </w:pict>
          </mc:Fallback>
        </mc:AlternateContent>
      </w:r>
      <w:r>
        <w:rPr>
          <w:noProof/>
          <w:lang w:eastAsia="de-DE"/>
        </w:rPr>
        <mc:AlternateContent>
          <mc:Choice Requires="wps">
            <w:drawing>
              <wp:anchor distT="0" distB="0" distL="114300" distR="114300" simplePos="0" relativeHeight="251668480" behindDoc="0" locked="0" layoutInCell="1" allowOverlap="1" wp14:anchorId="0A4B6706" wp14:editId="09BC0542">
                <wp:simplePos x="0" y="0"/>
                <wp:positionH relativeFrom="column">
                  <wp:posOffset>1428115</wp:posOffset>
                </wp:positionH>
                <wp:positionV relativeFrom="paragraph">
                  <wp:posOffset>59055</wp:posOffset>
                </wp:positionV>
                <wp:extent cx="1391920" cy="1780540"/>
                <wp:effectExtent l="0" t="0" r="17780" b="10160"/>
                <wp:wrapNone/>
                <wp:docPr id="2137" name="Rechteck 2137"/>
                <wp:cNvGraphicFramePr/>
                <a:graphic xmlns:a="http://schemas.openxmlformats.org/drawingml/2006/main">
                  <a:graphicData uri="http://schemas.microsoft.com/office/word/2010/wordprocessingShape">
                    <wps:wsp>
                      <wps:cNvSpPr/>
                      <wps:spPr>
                        <a:xfrm>
                          <a:off x="0" y="0"/>
                          <a:ext cx="1391920" cy="1780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420B" w:rsidRPr="00A66BE1" w:rsidRDefault="0012420B" w:rsidP="0012420B">
                            <w:pPr>
                              <w:rPr>
                                <w:color w:val="000000" w:themeColor="text1"/>
                                <w:sz w:val="18"/>
                                <w:szCs w:val="18"/>
                              </w:rPr>
                            </w:pPr>
                            <w:r>
                              <w:rPr>
                                <w:color w:val="000000" w:themeColor="text1"/>
                                <w:sz w:val="18"/>
                                <w:szCs w:val="18"/>
                              </w:rPr>
                              <w:t xml:space="preserve">Die meisten </w:t>
                            </w:r>
                            <w:r w:rsidR="006D03D5">
                              <w:rPr>
                                <w:color w:val="000000" w:themeColor="text1"/>
                                <w:sz w:val="18"/>
                                <w:szCs w:val="18"/>
                              </w:rPr>
                              <w:t>Wasserteilchen</w:t>
                            </w:r>
                            <w:r w:rsidRPr="00A66BE1">
                              <w:rPr>
                                <w:color w:val="000000" w:themeColor="text1"/>
                                <w:sz w:val="18"/>
                                <w:szCs w:val="18"/>
                              </w:rPr>
                              <w:t xml:space="preserve"> haben die Lösung verlassen (Wasser ist verdampft</w:t>
                            </w:r>
                            <w:r>
                              <w:rPr>
                                <w:color w:val="000000" w:themeColor="text1"/>
                                <w:sz w:val="18"/>
                                <w:szCs w:val="18"/>
                              </w:rPr>
                              <w:t>)</w:t>
                            </w:r>
                            <w:r w:rsidRPr="00A66BE1">
                              <w:rPr>
                                <w:color w:val="000000" w:themeColor="text1"/>
                                <w:sz w:val="18"/>
                                <w:szCs w:val="18"/>
                              </w:rPr>
                              <w:t xml:space="preserve">. Die </w:t>
                            </w:r>
                            <w:r w:rsidR="006D03D5">
                              <w:rPr>
                                <w:color w:val="000000" w:themeColor="text1"/>
                                <w:sz w:val="18"/>
                                <w:szCs w:val="18"/>
                              </w:rPr>
                              <w:t>Salzteilchen</w:t>
                            </w:r>
                            <w:r w:rsidRPr="00A66BE1">
                              <w:rPr>
                                <w:color w:val="000000" w:themeColor="text1"/>
                                <w:sz w:val="18"/>
                                <w:szCs w:val="18"/>
                              </w:rPr>
                              <w:t xml:space="preserve"> bleiben zurück</w:t>
                            </w:r>
                            <w:r>
                              <w:rPr>
                                <w:color w:val="000000" w:themeColor="text1"/>
                                <w:sz w:val="18"/>
                                <w:szCs w:val="18"/>
                              </w:rPr>
                              <w:t xml:space="preserve"> </w:t>
                            </w:r>
                            <w:r w:rsidRPr="00A66BE1">
                              <w:rPr>
                                <w:color w:val="000000" w:themeColor="text1"/>
                                <w:sz w:val="18"/>
                                <w:szCs w:val="18"/>
                              </w:rPr>
                              <w:t>Sie werden durch die Anziehungskräfte an den kleinen Kristall</w:t>
                            </w:r>
                            <w:r>
                              <w:rPr>
                                <w:color w:val="000000" w:themeColor="text1"/>
                                <w:sz w:val="20"/>
                                <w:szCs w:val="20"/>
                              </w:rPr>
                              <w:t xml:space="preserve"> </w:t>
                            </w:r>
                            <w:r w:rsidRPr="00A66BE1">
                              <w:rPr>
                                <w:color w:val="000000" w:themeColor="text1"/>
                                <w:sz w:val="18"/>
                                <w:szCs w:val="18"/>
                              </w:rPr>
                              <w:t xml:space="preserve">angelagert. </w:t>
                            </w:r>
                            <w:r>
                              <w:rPr>
                                <w:color w:val="000000" w:themeColor="text1"/>
                                <w:sz w:val="18"/>
                                <w:szCs w:val="18"/>
                              </w:rPr>
                              <w:t xml:space="preserve">Es ist ein großer Kristall </w:t>
                            </w:r>
                            <w:proofErr w:type="spellStart"/>
                            <w:r>
                              <w:rPr>
                                <w:color w:val="000000" w:themeColor="text1"/>
                                <w:sz w:val="18"/>
                                <w:szCs w:val="18"/>
                              </w:rPr>
                              <w:t>ent</w:t>
                            </w:r>
                            <w:proofErr w:type="spellEnd"/>
                            <w:r>
                              <w:rPr>
                                <w:color w:val="000000" w:themeColor="text1"/>
                                <w:sz w:val="18"/>
                                <w:szCs w:val="18"/>
                              </w:rPr>
                              <w:t>-standen.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37" o:spid="_x0000_s1028" style="position:absolute;margin-left:112.45pt;margin-top:4.65pt;width:109.6pt;height:1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yqQIAAKUFAAAOAAAAZHJzL2Uyb0RvYy54bWysVFFP2zAQfp+0/2D5fSQpdNCKFFUgpkmI&#10;IWDi2XVsEs3xebbbpPv1O9tJWjG0h2l9SG3fd9/5zt/d5VXfKrIT1jWgS1qc5JQIzaFq9GtJvz/f&#10;frqgxHmmK6ZAi5LuhaNXq48fLjuzFDOoQVXCEiTRbtmZktbem2WWOV6LlrkTMEKjUYJtmcetfc0q&#10;yzpkb1U2y/PPWQe2Mha4cA5Pb5KRriK/lIL7b1I64YkqKd7Nx6+N3034ZqtLtny1zNQNH67B/uEW&#10;LWs0Bp2obphnZGubP6jahltwIP0JhzYDKRsuYg6YTZG/yeapZkbEXLA4zkxlcv+Plt/vHixpqpLO&#10;itNzSjRr8ZUeBa+94D9IPMQadcYtEfpkHuywc7gMCffStuEfUyF9rOt+qqvoPeF4WJwuisUMy8/R&#10;Vpxf5POzWPns4G6s818EtCQsSmrx4WI92e7OeQyJ0BESomm4bZSKj6c06Uq6mM/m0cGBaqpgDLAo&#10;I3GtLNkxFIDvi/DgyHWEwp3SeBhSTEnFld8rESiUfhQSC4RpzFKAIM0DJ+NcaF8kU80qkULNc/yN&#10;wUaPGDoSBmaJl5y4B4IRmUhG7nTnAR9cRVT25Jz/7WLJefKIkUH7ybltNNj3CBRmNURO+LFIqTSh&#10;Sr7f9Ek8ARlONlDtUVAWUqc5w28bfNE75vwDs9haqAIcF/4bfqQCfDkYVpTUYH+9dx7wqHi0UtJh&#10;q5bU/dwyKyhRXzX2wqI4Qz0RHzdn8/OgNHts2Rxb9La9BhRDgYPJ8LgMeK/GpbTQvuBUWYeoaGKa&#10;Y+yScm/HzbVPIwTnEhfrdYRhPxvm7/ST4YE81Dko9rl/YdYMsvbYEfcwtjVbvlF3wgZPDeutB9lE&#10;6R/qOrwAzoIopWFuhWFzvI+ow3Rd/QYAAP//AwBQSwMEFAAGAAgAAAAhAPYJcj3dAAAACQEAAA8A&#10;AABkcnMvZG93bnJldi54bWxMj0FOwzAQRfdI3MEaJDaodZpGkIQ4FUJiGSQKB3DjaRzVHrux04bb&#10;Y1awHL2v/980u8UadsEpjI4EbNYZMKTeqZEGAV+fb6sSWIiSlDSOUMA3Bti1tzeNrJW70gde9nFg&#10;qYRCLQXoGH3Neeg1WhnWziMldnSTlTGd08DVJK+p3BqeZ9kjt3KktKClx1eN/Wk/WwHLXJ7P3Xyy&#10;Gredecijf++8F+L+bnl5BhZxiX9h+NVP6tAmp4ObSQVmBOR5UaWogGoLLPGiKDbADgmU1RPwtuH/&#10;P2h/AAAA//8DAFBLAQItABQABgAIAAAAIQC2gziS/gAAAOEBAAATAAAAAAAAAAAAAAAAAAAAAABb&#10;Q29udGVudF9UeXBlc10ueG1sUEsBAi0AFAAGAAgAAAAhADj9If/WAAAAlAEAAAsAAAAAAAAAAAAA&#10;AAAALwEAAF9yZWxzLy5yZWxzUEsBAi0AFAAGAAgAAAAhAJz5/DKpAgAApQUAAA4AAAAAAAAAAAAA&#10;AAAALgIAAGRycy9lMm9Eb2MueG1sUEsBAi0AFAAGAAgAAAAhAPYJcj3dAAAACQEAAA8AAAAAAAAA&#10;AAAAAAAAAwUAAGRycy9kb3ducmV2LnhtbFBLBQYAAAAABAAEAPMAAAANBgAAAAA=&#10;" filled="f" strokecolor="black [3213]">
                <v:textbox>
                  <w:txbxContent>
                    <w:p w:rsidR="0012420B" w:rsidRPr="00A66BE1" w:rsidRDefault="0012420B" w:rsidP="0012420B">
                      <w:pPr>
                        <w:rPr>
                          <w:color w:val="000000" w:themeColor="text1"/>
                          <w:sz w:val="18"/>
                          <w:szCs w:val="18"/>
                        </w:rPr>
                      </w:pPr>
                      <w:r>
                        <w:rPr>
                          <w:color w:val="000000" w:themeColor="text1"/>
                          <w:sz w:val="18"/>
                          <w:szCs w:val="18"/>
                        </w:rPr>
                        <w:t xml:space="preserve">Die meisten </w:t>
                      </w:r>
                      <w:r w:rsidR="006D03D5">
                        <w:rPr>
                          <w:color w:val="000000" w:themeColor="text1"/>
                          <w:sz w:val="18"/>
                          <w:szCs w:val="18"/>
                        </w:rPr>
                        <w:t>Wasserteilchen</w:t>
                      </w:r>
                      <w:r w:rsidRPr="00A66BE1">
                        <w:rPr>
                          <w:color w:val="000000" w:themeColor="text1"/>
                          <w:sz w:val="18"/>
                          <w:szCs w:val="18"/>
                        </w:rPr>
                        <w:t xml:space="preserve"> haben die Lösung verlassen (Wasser ist verdampft</w:t>
                      </w:r>
                      <w:r>
                        <w:rPr>
                          <w:color w:val="000000" w:themeColor="text1"/>
                          <w:sz w:val="18"/>
                          <w:szCs w:val="18"/>
                        </w:rPr>
                        <w:t>)</w:t>
                      </w:r>
                      <w:r w:rsidRPr="00A66BE1">
                        <w:rPr>
                          <w:color w:val="000000" w:themeColor="text1"/>
                          <w:sz w:val="18"/>
                          <w:szCs w:val="18"/>
                        </w:rPr>
                        <w:t xml:space="preserve">. Die </w:t>
                      </w:r>
                      <w:r w:rsidR="006D03D5">
                        <w:rPr>
                          <w:color w:val="000000" w:themeColor="text1"/>
                          <w:sz w:val="18"/>
                          <w:szCs w:val="18"/>
                        </w:rPr>
                        <w:t>Salzteilchen</w:t>
                      </w:r>
                      <w:r w:rsidRPr="00A66BE1">
                        <w:rPr>
                          <w:color w:val="000000" w:themeColor="text1"/>
                          <w:sz w:val="18"/>
                          <w:szCs w:val="18"/>
                        </w:rPr>
                        <w:t xml:space="preserve"> bleiben zurück</w:t>
                      </w:r>
                      <w:r>
                        <w:rPr>
                          <w:color w:val="000000" w:themeColor="text1"/>
                          <w:sz w:val="18"/>
                          <w:szCs w:val="18"/>
                        </w:rPr>
                        <w:t xml:space="preserve"> </w:t>
                      </w:r>
                      <w:r w:rsidRPr="00A66BE1">
                        <w:rPr>
                          <w:color w:val="000000" w:themeColor="text1"/>
                          <w:sz w:val="18"/>
                          <w:szCs w:val="18"/>
                        </w:rPr>
                        <w:t>Sie werden durch die Anziehungskräfte an den kleinen Kristall</w:t>
                      </w:r>
                      <w:r>
                        <w:rPr>
                          <w:color w:val="000000" w:themeColor="text1"/>
                          <w:sz w:val="20"/>
                          <w:szCs w:val="20"/>
                        </w:rPr>
                        <w:t xml:space="preserve"> </w:t>
                      </w:r>
                      <w:r w:rsidRPr="00A66BE1">
                        <w:rPr>
                          <w:color w:val="000000" w:themeColor="text1"/>
                          <w:sz w:val="18"/>
                          <w:szCs w:val="18"/>
                        </w:rPr>
                        <w:t xml:space="preserve">angelagert. </w:t>
                      </w:r>
                      <w:r>
                        <w:rPr>
                          <w:color w:val="000000" w:themeColor="text1"/>
                          <w:sz w:val="18"/>
                          <w:szCs w:val="18"/>
                        </w:rPr>
                        <w:t xml:space="preserve">Es ist ein großer Kristall </w:t>
                      </w:r>
                      <w:proofErr w:type="spellStart"/>
                      <w:r>
                        <w:rPr>
                          <w:color w:val="000000" w:themeColor="text1"/>
                          <w:sz w:val="18"/>
                          <w:szCs w:val="18"/>
                        </w:rPr>
                        <w:t>ent</w:t>
                      </w:r>
                      <w:proofErr w:type="spellEnd"/>
                      <w:r>
                        <w:rPr>
                          <w:color w:val="000000" w:themeColor="text1"/>
                          <w:sz w:val="18"/>
                          <w:szCs w:val="18"/>
                        </w:rPr>
                        <w:t>-standen.</w:t>
                      </w:r>
                    </w:p>
                  </w:txbxContent>
                </v:textbox>
              </v:rect>
            </w:pict>
          </mc:Fallback>
        </mc:AlternateContent>
      </w:r>
      <w:r>
        <w:rPr>
          <w:noProof/>
          <w:lang w:eastAsia="de-DE"/>
        </w:rPr>
        <mc:AlternateContent>
          <mc:Choice Requires="wps">
            <w:drawing>
              <wp:anchor distT="0" distB="0" distL="114300" distR="114300" simplePos="0" relativeHeight="251667456" behindDoc="0" locked="0" layoutInCell="1" allowOverlap="1" wp14:anchorId="4F6C49C5" wp14:editId="0856F03F">
                <wp:simplePos x="0" y="0"/>
                <wp:positionH relativeFrom="column">
                  <wp:posOffset>2881630</wp:posOffset>
                </wp:positionH>
                <wp:positionV relativeFrom="paragraph">
                  <wp:posOffset>66040</wp:posOffset>
                </wp:positionV>
                <wp:extent cx="1273175" cy="1759897"/>
                <wp:effectExtent l="0" t="0" r="22225" b="12065"/>
                <wp:wrapNone/>
                <wp:docPr id="2136" name="Rechteck 2136"/>
                <wp:cNvGraphicFramePr/>
                <a:graphic xmlns:a="http://schemas.openxmlformats.org/drawingml/2006/main">
                  <a:graphicData uri="http://schemas.microsoft.com/office/word/2010/wordprocessingShape">
                    <wps:wsp>
                      <wps:cNvSpPr/>
                      <wps:spPr>
                        <a:xfrm>
                          <a:off x="0" y="0"/>
                          <a:ext cx="1273175" cy="175989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420B" w:rsidRPr="005774A1" w:rsidRDefault="006D03D5" w:rsidP="0012420B">
                            <w:pPr>
                              <w:rPr>
                                <w:color w:val="000000" w:themeColor="text1"/>
                                <w:sz w:val="18"/>
                                <w:szCs w:val="18"/>
                              </w:rPr>
                            </w:pPr>
                            <w:r>
                              <w:rPr>
                                <w:color w:val="000000" w:themeColor="text1"/>
                                <w:sz w:val="18"/>
                                <w:szCs w:val="18"/>
                              </w:rPr>
                              <w:t xml:space="preserve">Wasserteilchen </w:t>
                            </w:r>
                            <w:r w:rsidR="0012420B" w:rsidRPr="005774A1">
                              <w:rPr>
                                <w:color w:val="000000" w:themeColor="text1"/>
                                <w:sz w:val="18"/>
                                <w:szCs w:val="18"/>
                              </w:rPr>
                              <w:t xml:space="preserve">verlassen die Lösung (Wasser verdampft). </w:t>
                            </w:r>
                            <w:r>
                              <w:rPr>
                                <w:color w:val="000000" w:themeColor="text1"/>
                                <w:sz w:val="18"/>
                                <w:szCs w:val="18"/>
                              </w:rPr>
                              <w:t>Die Salzteilchen kommen</w:t>
                            </w:r>
                            <w:r w:rsidR="0012420B" w:rsidRPr="005774A1">
                              <w:rPr>
                                <w:color w:val="000000" w:themeColor="text1"/>
                                <w:sz w:val="18"/>
                                <w:szCs w:val="18"/>
                              </w:rPr>
                              <w:t xml:space="preserve"> sich dadurch näher und ziehen sich an. Es entsteht ein kleiner Kristall.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36" o:spid="_x0000_s1029" style="position:absolute;margin-left:226.9pt;margin-top:5.2pt;width:100.25pt;height:13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NsqQIAAKUFAAAOAAAAZHJzL2Uyb0RvYy54bWysVMFu2zAMvQ/YPwi6r47dpmmMOkXQosOA&#10;oi3aDj0rslwbk0VNUmJnXz9Ksp2gK3YYloNDieQj+UTy8qpvJdkJYxtQBU1PZpQIxaFs1FtBv7/c&#10;frmgxDqmSiZBiYLuhaVXq8+fLjudiwxqkKUwBEGUzTtd0No5nSeJ5bVomT0BLRQqKzAtc3g0b0lp&#10;WIforUyy2ew86cCU2gAX1uLtTVTSVcCvKsHdQ1VZ4YgsKObmwteE78Z/k9Uly98M03XDhzTYP2TR&#10;skZh0AnqhjlGtqb5A6ptuAELlTvh0CZQVQ0XoQasJp29q+a5ZlqEWpAcqyea7P+D5fe7R0OasqBZ&#10;enpOiWItvtKT4LUT/AcJl8hRp22Ops/60Qwni6IvuK9M6/+xFNIHXvcTr6J3hONlmi1O08WcEo46&#10;FJYXy4VnPjm4a2PdVwEt8UJBDT5c4JPt7qyLpqOJj6bgtpES71kuFekKupxn8+BgQTalV3pdaCNx&#10;LQ3ZMWwA16dD2CMrTEIqzMWXGIsKkttLEeGfRIUEYRlZDOBb84DJOBfKpVFVs1LEUPMZ/sZgo0eo&#10;WCoE9MgVJjlhDwCjZQQZsWP9g713FaGzJ+fZ3xKLzpNHiAzKTc5to8B8BCCxqiFytB9JitR4lly/&#10;6UPznHpLf7OBco8NZSBOmtX8tsEXvWPWPTKDo4VDiOvCPeCnkoAvB4NESQ3m10f33h47HrWUdDiq&#10;BbU/t8wISuQ3hbOwTM/O/GyHw9l8keHBHGs2xxq1ba8BmyHFxaR5EL29k6NYGWhfcausfVRUMcUx&#10;dkG5M+Ph2sUVgnuJi/U6mOE8a+bu1LPmHtzz7Dv2pX9lRg9t7XAi7mEca5a/6+5o6z0VrLcOqia0&#10;/oHX4QVwF4RWGvaWXzbH52B12K6r3wAAAP//AwBQSwMEFAAGAAgAAAAhALrvtMHeAAAACgEAAA8A&#10;AABkcnMvZG93bnJldi54bWxMj81OwzAQhO9IvIO1SFwQdchPiUKcCiFxDBKFB3DjJY5qr93YacPb&#10;Y05wHM1o5pt2t1rDzjiHyZGAh00GDGlwaqJRwOfH630NLERJShpHKOAbA+y666tWNspd6B3P+ziy&#10;VEKhkQJ0jL7hPAwarQwb55GS9+VmK2OS88jVLC+p3BqeZ9mWWzlRWtDS44vG4bhfrIB1qU+nfjla&#10;jUVv7vLo33rvhbi9WZ+fgEVc418YfvETOnSJ6eAWUoEZAWVVJPSYjKwElgLbqiyAHQTk9WMFvGv5&#10;/wvdDwAAAP//AwBQSwECLQAUAAYACAAAACEAtoM4kv4AAADhAQAAEwAAAAAAAAAAAAAAAAAAAAAA&#10;W0NvbnRlbnRfVHlwZXNdLnhtbFBLAQItABQABgAIAAAAIQA4/SH/1gAAAJQBAAALAAAAAAAAAAAA&#10;AAAAAC8BAABfcmVscy8ucmVsc1BLAQItABQABgAIAAAAIQBRyYNsqQIAAKUFAAAOAAAAAAAAAAAA&#10;AAAAAC4CAABkcnMvZTJvRG9jLnhtbFBLAQItABQABgAIAAAAIQC677TB3gAAAAoBAAAPAAAAAAAA&#10;AAAAAAAAAAMFAABkcnMvZG93bnJldi54bWxQSwUGAAAAAAQABADzAAAADgYAAAAA&#10;" filled="f" strokecolor="black [3213]">
                <v:textbox>
                  <w:txbxContent>
                    <w:p w:rsidR="0012420B" w:rsidRPr="005774A1" w:rsidRDefault="006D03D5" w:rsidP="0012420B">
                      <w:pPr>
                        <w:rPr>
                          <w:color w:val="000000" w:themeColor="text1"/>
                          <w:sz w:val="18"/>
                          <w:szCs w:val="18"/>
                        </w:rPr>
                      </w:pPr>
                      <w:r>
                        <w:rPr>
                          <w:color w:val="000000" w:themeColor="text1"/>
                          <w:sz w:val="18"/>
                          <w:szCs w:val="18"/>
                        </w:rPr>
                        <w:t xml:space="preserve">Wasserteilchen </w:t>
                      </w:r>
                      <w:r w:rsidR="0012420B" w:rsidRPr="005774A1">
                        <w:rPr>
                          <w:color w:val="000000" w:themeColor="text1"/>
                          <w:sz w:val="18"/>
                          <w:szCs w:val="18"/>
                        </w:rPr>
                        <w:t xml:space="preserve">verlassen die Lösung (Wasser verdampft). </w:t>
                      </w:r>
                      <w:r>
                        <w:rPr>
                          <w:color w:val="000000" w:themeColor="text1"/>
                          <w:sz w:val="18"/>
                          <w:szCs w:val="18"/>
                        </w:rPr>
                        <w:t>Die Salzteilchen kommen</w:t>
                      </w:r>
                      <w:r w:rsidR="0012420B" w:rsidRPr="005774A1">
                        <w:rPr>
                          <w:color w:val="000000" w:themeColor="text1"/>
                          <w:sz w:val="18"/>
                          <w:szCs w:val="18"/>
                        </w:rPr>
                        <w:t xml:space="preserve"> sich dadurch näher und ziehen sich an. Es entsteht ein kleiner Kristall.</w:t>
                      </w:r>
                    </w:p>
                  </w:txbxContent>
                </v:textbox>
              </v:rect>
            </w:pict>
          </mc:Fallback>
        </mc:AlternateContent>
      </w:r>
    </w:p>
    <w:p w:rsidR="0012420B" w:rsidRDefault="0012420B" w:rsidP="00274B23"/>
    <w:p w:rsidR="0012420B" w:rsidRDefault="0012420B" w:rsidP="00274B23"/>
    <w:p w:rsidR="0012420B" w:rsidRDefault="0012420B" w:rsidP="00274B23"/>
    <w:p w:rsidR="0012420B" w:rsidRDefault="0012420B" w:rsidP="00274B23"/>
    <w:p w:rsidR="0012420B" w:rsidRDefault="0012420B" w:rsidP="00274B23"/>
    <w:p w:rsidR="0012420B" w:rsidRDefault="0012420B" w:rsidP="00274B23"/>
    <w:p w:rsidR="0012420B" w:rsidRDefault="0012420B" w:rsidP="00274B23"/>
    <w:p w:rsidR="0012420B" w:rsidRDefault="0012420B" w:rsidP="00274B23"/>
    <w:p w:rsidR="0012420B" w:rsidRDefault="0052246F" w:rsidP="00274B23">
      <w:pPr>
        <w:ind w:right="-286"/>
      </w:pPr>
      <w:r>
        <w:rPr>
          <w:noProof/>
          <w:lang w:eastAsia="de-DE"/>
        </w:rPr>
        <w:drawing>
          <wp:inline distT="0" distB="0" distL="0" distR="0" wp14:anchorId="0011E65F" wp14:editId="4FAAC31B">
            <wp:extent cx="1338952" cy="1453495"/>
            <wp:effectExtent l="19050" t="19050" r="13970" b="139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45322" cy="1460410"/>
                    </a:xfrm>
                    <a:prstGeom prst="rect">
                      <a:avLst/>
                    </a:prstGeom>
                    <a:ln>
                      <a:solidFill>
                        <a:schemeClr val="tx1"/>
                      </a:solidFill>
                    </a:ln>
                  </pic:spPr>
                </pic:pic>
              </a:graphicData>
            </a:graphic>
          </wp:inline>
        </w:drawing>
      </w:r>
      <w:r w:rsidR="0012420B">
        <w:t xml:space="preserve">  </w:t>
      </w:r>
      <w:r>
        <w:rPr>
          <w:noProof/>
          <w:lang w:eastAsia="de-DE"/>
        </w:rPr>
        <w:drawing>
          <wp:inline distT="0" distB="0" distL="0" distR="0" wp14:anchorId="058F7BE4" wp14:editId="6C908B94">
            <wp:extent cx="1315002" cy="1422979"/>
            <wp:effectExtent l="19050" t="19050" r="19050" b="2540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13330" cy="1421170"/>
                    </a:xfrm>
                    <a:prstGeom prst="rect">
                      <a:avLst/>
                    </a:prstGeom>
                    <a:ln>
                      <a:solidFill>
                        <a:schemeClr val="tx1"/>
                      </a:solidFill>
                    </a:ln>
                  </pic:spPr>
                </pic:pic>
              </a:graphicData>
            </a:graphic>
          </wp:inline>
        </w:drawing>
      </w:r>
      <w:r w:rsidR="00E03D15">
        <w:rPr>
          <w:noProof/>
          <w:lang w:eastAsia="de-DE"/>
        </w:rPr>
        <w:t xml:space="preserve">  </w:t>
      </w:r>
      <w:r>
        <w:rPr>
          <w:noProof/>
          <w:lang w:eastAsia="de-DE"/>
        </w:rPr>
        <w:drawing>
          <wp:inline distT="0" distB="0" distL="0" distR="0" wp14:anchorId="5CD83C5C" wp14:editId="38B2705D">
            <wp:extent cx="1334154" cy="1423358"/>
            <wp:effectExtent l="19050" t="19050" r="18415" b="2476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21220" cy="1409560"/>
                    </a:xfrm>
                    <a:prstGeom prst="rect">
                      <a:avLst/>
                    </a:prstGeom>
                    <a:ln>
                      <a:solidFill>
                        <a:schemeClr val="tx1"/>
                      </a:solidFill>
                    </a:ln>
                  </pic:spPr>
                </pic:pic>
              </a:graphicData>
            </a:graphic>
          </wp:inline>
        </w:drawing>
      </w:r>
      <w:r w:rsidR="0012420B">
        <w:t xml:space="preserve">  </w:t>
      </w:r>
      <w:r>
        <w:rPr>
          <w:noProof/>
          <w:lang w:eastAsia="de-DE"/>
        </w:rPr>
        <w:drawing>
          <wp:inline distT="0" distB="0" distL="0" distR="0" wp14:anchorId="487FA21F" wp14:editId="105D91DE">
            <wp:extent cx="1333905" cy="1431985"/>
            <wp:effectExtent l="19050" t="19050" r="19050" b="158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1655" cy="1429569"/>
                    </a:xfrm>
                    <a:prstGeom prst="rect">
                      <a:avLst/>
                    </a:prstGeom>
                    <a:ln>
                      <a:solidFill>
                        <a:schemeClr val="tx1"/>
                      </a:solidFill>
                    </a:ln>
                  </pic:spPr>
                </pic:pic>
              </a:graphicData>
            </a:graphic>
          </wp:inline>
        </w:drawing>
      </w:r>
    </w:p>
    <w:p w:rsidR="000044DD" w:rsidRDefault="0052246F" w:rsidP="00274B23">
      <w:r>
        <w:rPr>
          <w:noProof/>
          <w:lang w:eastAsia="de-DE"/>
        </w:rPr>
        <w:drawing>
          <wp:inline distT="0" distB="0" distL="0" distR="0" wp14:anchorId="1C2DEAAB" wp14:editId="45CE8DA2">
            <wp:extent cx="2286000" cy="241675"/>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98087" cy="242953"/>
                    </a:xfrm>
                    <a:prstGeom prst="rect">
                      <a:avLst/>
                    </a:prstGeom>
                  </pic:spPr>
                </pic:pic>
              </a:graphicData>
            </a:graphic>
          </wp:inline>
        </w:drawing>
      </w:r>
    </w:p>
    <w:sectPr w:rsidR="000044DD">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43" w:rsidRDefault="009C7B43" w:rsidP="00046F82">
      <w:pPr>
        <w:spacing w:after="0"/>
      </w:pPr>
      <w:r>
        <w:separator/>
      </w:r>
    </w:p>
  </w:endnote>
  <w:endnote w:type="continuationSeparator" w:id="0">
    <w:p w:rsidR="009C7B43" w:rsidRDefault="009C7B43" w:rsidP="00046F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43" w:rsidRDefault="009C7B43" w:rsidP="00046F82">
      <w:pPr>
        <w:spacing w:after="0"/>
      </w:pPr>
      <w:r>
        <w:separator/>
      </w:r>
    </w:p>
  </w:footnote>
  <w:footnote w:type="continuationSeparator" w:id="0">
    <w:p w:rsidR="009C7B43" w:rsidRDefault="009C7B43" w:rsidP="00046F82">
      <w:pPr>
        <w:spacing w:after="0"/>
      </w:pPr>
      <w:r>
        <w:continuationSeparator/>
      </w:r>
    </w:p>
  </w:footnote>
  <w:footnote w:id="1">
    <w:p w:rsidR="008C6C00" w:rsidRDefault="008C6C00">
      <w:pPr>
        <w:pStyle w:val="Funotentext"/>
      </w:pPr>
      <w:r>
        <w:rPr>
          <w:rStyle w:val="Funotenzeichen"/>
        </w:rPr>
        <w:footnoteRef/>
      </w:r>
      <w:r>
        <w:t xml:space="preserve"> i: </w:t>
      </w:r>
      <w:proofErr w:type="spellStart"/>
      <w:r>
        <w:t>cognitive</w:t>
      </w:r>
      <w:proofErr w:type="spellEnd"/>
      <w:r>
        <w:t xml:space="preserve"> </w:t>
      </w:r>
      <w:proofErr w:type="spellStart"/>
      <w:r>
        <w:t>load</w:t>
      </w:r>
      <w:proofErr w:type="spellEnd"/>
      <w:r>
        <w:t xml:space="preserve"> </w:t>
      </w:r>
      <w:proofErr w:type="spellStart"/>
      <w:r>
        <w:t>theory</w:t>
      </w:r>
      <w:proofErr w:type="spellEnd"/>
      <w:r>
        <w:t xml:space="preserve">: vgl. </w:t>
      </w:r>
      <w:hyperlink r:id="rId1" w:history="1">
        <w:r w:rsidRPr="004F2FE6">
          <w:rPr>
            <w:rStyle w:val="Hyperlink"/>
          </w:rPr>
          <w:t>https://www.schulentwicklung.nrw.de/cms/inklusiver-fachunterricht/lernumgebungen-gestalten/aufgabengestaltung/index.html</w:t>
        </w:r>
      </w:hyperlink>
    </w:p>
  </w:footnote>
  <w:footnote w:id="2">
    <w:p w:rsidR="008C6C00" w:rsidRDefault="008C6C00">
      <w:pPr>
        <w:pStyle w:val="Funotentext"/>
      </w:pPr>
      <w:r>
        <w:rPr>
          <w:rStyle w:val="Funotenzeichen"/>
        </w:rPr>
        <w:footnoteRef/>
      </w:r>
      <w:r>
        <w:t xml:space="preserve"> bitte direkt verlinken: </w:t>
      </w:r>
      <w:hyperlink r:id="rId2" w:history="1">
        <w:r w:rsidRPr="004F2FE6">
          <w:rPr>
            <w:rStyle w:val="Hyperlink"/>
          </w:rPr>
          <w:t>https://www.schulentwicklung.nrw.de/cms/inklusiver-fachunterricht/lernumgebungen-gestalten/index.html</w:t>
        </w:r>
      </w:hyperlink>
      <w:r>
        <w:t xml:space="preserve"> </w:t>
      </w:r>
    </w:p>
  </w:footnote>
  <w:footnote w:id="3">
    <w:p w:rsidR="005016BF" w:rsidRDefault="005016BF" w:rsidP="005016BF">
      <w:pPr>
        <w:pStyle w:val="Funotentext"/>
      </w:pPr>
      <w:r>
        <w:rPr>
          <w:rStyle w:val="Funotenzeichen"/>
        </w:rPr>
        <w:footnoteRef/>
      </w:r>
      <w:r>
        <w:t xml:space="preserve"> bitte direkt verlinken: </w:t>
      </w:r>
      <w:hyperlink r:id="rId3" w:history="1">
        <w:r w:rsidRPr="00123BF8">
          <w:rPr>
            <w:rStyle w:val="Hyperlink"/>
          </w:rPr>
          <w:t>https://www.schulentwicklung.nrw.de/cms/inklusiver-fachunterricht/entwicklungsbereiche/index.html</w:t>
        </w:r>
      </w:hyperlink>
      <w:r>
        <w:t xml:space="preserve"> </w:t>
      </w:r>
    </w:p>
  </w:footnote>
  <w:footnote w:id="4">
    <w:p w:rsidR="005016BF" w:rsidRDefault="005016BF" w:rsidP="005016BF">
      <w:pPr>
        <w:pStyle w:val="Funotentext"/>
      </w:pPr>
      <w:r>
        <w:rPr>
          <w:rStyle w:val="Funotenzeichen"/>
        </w:rPr>
        <w:footnoteRef/>
      </w:r>
      <w:r>
        <w:t xml:space="preserve"> bitte direkt verlinken: </w:t>
      </w:r>
      <w:hyperlink r:id="rId4" w:history="1">
        <w:r w:rsidRPr="004F2FE6">
          <w:rPr>
            <w:rStyle w:val="Hyperlink"/>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78" w:rsidRDefault="003A4978">
    <w:pPr>
      <w:pStyle w:val="Kopfzeile"/>
    </w:pPr>
    <w:r>
      <w:t xml:space="preserve">B4   </w:t>
    </w:r>
    <w:r w:rsidRPr="003A4978">
      <w:t>Aus den Beobachtungen der Experiment</w:t>
    </w:r>
    <w:r>
      <w:t>e zu den Eigenschaften von Koch</w:t>
    </w:r>
    <w:r w:rsidRPr="003A4978">
      <w:t>salz Schlussfolgerungen</w:t>
    </w:r>
    <w:r>
      <w:br/>
      <w:t xml:space="preserve">    </w:t>
    </w:r>
    <w:r w:rsidRPr="003A4978">
      <w:t xml:space="preserve"> </w:t>
    </w:r>
    <w:r>
      <w:t xml:space="preserve">  ziehen (Erklärungsansät</w:t>
    </w:r>
    <w:r w:rsidRPr="003A4978">
      <w:t>ze z.B. mit einfachem Teilchenmodell)</w:t>
    </w:r>
  </w:p>
  <w:p w:rsidR="003A4978" w:rsidRDefault="003A49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569A"/>
    <w:multiLevelType w:val="hybridMultilevel"/>
    <w:tmpl w:val="7D5E1D6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3BC0AE9"/>
    <w:multiLevelType w:val="multilevel"/>
    <w:tmpl w:val="53BC0AE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0B"/>
    <w:rsid w:val="000044DD"/>
    <w:rsid w:val="00046F82"/>
    <w:rsid w:val="0012420B"/>
    <w:rsid w:val="00274B23"/>
    <w:rsid w:val="003A4978"/>
    <w:rsid w:val="0043424E"/>
    <w:rsid w:val="004A03AD"/>
    <w:rsid w:val="005016BF"/>
    <w:rsid w:val="0051197D"/>
    <w:rsid w:val="0052246F"/>
    <w:rsid w:val="006D03D5"/>
    <w:rsid w:val="006D61C0"/>
    <w:rsid w:val="00843C06"/>
    <w:rsid w:val="008C6C00"/>
    <w:rsid w:val="009228A2"/>
    <w:rsid w:val="00930117"/>
    <w:rsid w:val="009C7B43"/>
    <w:rsid w:val="00A6139B"/>
    <w:rsid w:val="00B07AC2"/>
    <w:rsid w:val="00B423A0"/>
    <w:rsid w:val="00B5792E"/>
    <w:rsid w:val="00DC77BB"/>
    <w:rsid w:val="00E03D15"/>
    <w:rsid w:val="00E57A26"/>
    <w:rsid w:val="00EA6AFB"/>
    <w:rsid w:val="00ED08DA"/>
    <w:rsid w:val="00FD2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20B"/>
    <w:pPr>
      <w:spacing w:after="6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420B"/>
    <w:pPr>
      <w:ind w:left="720"/>
      <w:contextualSpacing/>
    </w:pPr>
  </w:style>
  <w:style w:type="paragraph" w:styleId="Sprechblasentext">
    <w:name w:val="Balloon Text"/>
    <w:basedOn w:val="Standard"/>
    <w:link w:val="SprechblasentextZchn"/>
    <w:uiPriority w:val="99"/>
    <w:semiHidden/>
    <w:unhideWhenUsed/>
    <w:rsid w:val="001242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20B"/>
    <w:rPr>
      <w:rFonts w:ascii="Tahoma" w:hAnsi="Tahoma" w:cs="Tahoma"/>
      <w:sz w:val="16"/>
      <w:szCs w:val="16"/>
    </w:rPr>
  </w:style>
  <w:style w:type="paragraph" w:styleId="Funotentext">
    <w:name w:val="footnote text"/>
    <w:basedOn w:val="Standard"/>
    <w:link w:val="FunotentextZchn"/>
    <w:unhideWhenUsed/>
    <w:qFormat/>
    <w:rsid w:val="00046F82"/>
    <w:pPr>
      <w:spacing w:after="0"/>
    </w:pPr>
    <w:rPr>
      <w:sz w:val="20"/>
      <w:szCs w:val="20"/>
    </w:rPr>
  </w:style>
  <w:style w:type="character" w:customStyle="1" w:styleId="FunotentextZchn">
    <w:name w:val="Fußnotentext Zchn"/>
    <w:basedOn w:val="Absatz-Standardschriftart"/>
    <w:link w:val="Funotentext"/>
    <w:rsid w:val="00046F82"/>
    <w:rPr>
      <w:sz w:val="20"/>
      <w:szCs w:val="20"/>
    </w:rPr>
  </w:style>
  <w:style w:type="character" w:styleId="Funotenzeichen">
    <w:name w:val="footnote reference"/>
    <w:basedOn w:val="Absatz-Standardschriftart"/>
    <w:uiPriority w:val="99"/>
    <w:unhideWhenUsed/>
    <w:qFormat/>
    <w:rsid w:val="00046F82"/>
    <w:rPr>
      <w:vertAlign w:val="superscript"/>
    </w:rPr>
  </w:style>
  <w:style w:type="paragraph" w:styleId="Kopfzeile">
    <w:name w:val="header"/>
    <w:basedOn w:val="Standard"/>
    <w:link w:val="KopfzeileZchn"/>
    <w:uiPriority w:val="99"/>
    <w:unhideWhenUsed/>
    <w:rsid w:val="003A4978"/>
    <w:pPr>
      <w:tabs>
        <w:tab w:val="center" w:pos="4536"/>
        <w:tab w:val="right" w:pos="9072"/>
      </w:tabs>
      <w:spacing w:after="0"/>
    </w:pPr>
  </w:style>
  <w:style w:type="character" w:customStyle="1" w:styleId="KopfzeileZchn">
    <w:name w:val="Kopfzeile Zchn"/>
    <w:basedOn w:val="Absatz-Standardschriftart"/>
    <w:link w:val="Kopfzeile"/>
    <w:uiPriority w:val="99"/>
    <w:rsid w:val="003A4978"/>
  </w:style>
  <w:style w:type="paragraph" w:styleId="Fuzeile">
    <w:name w:val="footer"/>
    <w:basedOn w:val="Standard"/>
    <w:link w:val="FuzeileZchn"/>
    <w:uiPriority w:val="99"/>
    <w:unhideWhenUsed/>
    <w:rsid w:val="003A4978"/>
    <w:pPr>
      <w:tabs>
        <w:tab w:val="center" w:pos="4536"/>
        <w:tab w:val="right" w:pos="9072"/>
      </w:tabs>
      <w:spacing w:after="0"/>
    </w:pPr>
  </w:style>
  <w:style w:type="character" w:customStyle="1" w:styleId="FuzeileZchn">
    <w:name w:val="Fußzeile Zchn"/>
    <w:basedOn w:val="Absatz-Standardschriftart"/>
    <w:link w:val="Fuzeile"/>
    <w:uiPriority w:val="99"/>
    <w:rsid w:val="003A4978"/>
  </w:style>
  <w:style w:type="character" w:styleId="Hyperlink">
    <w:name w:val="Hyperlink"/>
    <w:basedOn w:val="Absatz-Standardschriftart"/>
    <w:uiPriority w:val="99"/>
    <w:unhideWhenUsed/>
    <w:rsid w:val="005016BF"/>
    <w:rPr>
      <w:color w:val="0000FF"/>
      <w:u w:val="single"/>
    </w:rPr>
  </w:style>
  <w:style w:type="paragraph" w:customStyle="1" w:styleId="Aufklapper">
    <w:name w:val="Aufklapper"/>
    <w:basedOn w:val="Standard"/>
    <w:link w:val="AufklapperZchn"/>
    <w:qFormat/>
    <w:rsid w:val="005016BF"/>
    <w:pPr>
      <w:spacing w:after="200" w:line="276" w:lineRule="auto"/>
      <w:ind w:left="567" w:right="567"/>
      <w:jc w:val="both"/>
    </w:pPr>
    <w:rPr>
      <w:rFonts w:ascii="Arial" w:eastAsiaTheme="minorEastAsia" w:hAnsi="Arial" w:cs="Arial"/>
      <w:color w:val="4F6228" w:themeColor="accent3" w:themeShade="80"/>
    </w:rPr>
  </w:style>
  <w:style w:type="character" w:customStyle="1" w:styleId="AufklapperZchn">
    <w:name w:val="Aufklapper Zchn"/>
    <w:basedOn w:val="Absatz-Standardschriftart"/>
    <w:link w:val="Aufklapper"/>
    <w:rsid w:val="005016BF"/>
    <w:rPr>
      <w:rFonts w:ascii="Arial" w:eastAsiaTheme="minorEastAsia" w:hAnsi="Arial" w:cs="Arial"/>
      <w:color w:val="4F6228" w:themeColor="accent3" w:themeShade="80"/>
    </w:rPr>
  </w:style>
  <w:style w:type="paragraph" w:customStyle="1" w:styleId="Listenabsatz1">
    <w:name w:val="Listenabsatz1"/>
    <w:basedOn w:val="Standard"/>
    <w:uiPriority w:val="34"/>
    <w:qFormat/>
    <w:rsid w:val="00FD219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20B"/>
    <w:pPr>
      <w:spacing w:after="6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420B"/>
    <w:pPr>
      <w:ind w:left="720"/>
      <w:contextualSpacing/>
    </w:pPr>
  </w:style>
  <w:style w:type="paragraph" w:styleId="Sprechblasentext">
    <w:name w:val="Balloon Text"/>
    <w:basedOn w:val="Standard"/>
    <w:link w:val="SprechblasentextZchn"/>
    <w:uiPriority w:val="99"/>
    <w:semiHidden/>
    <w:unhideWhenUsed/>
    <w:rsid w:val="001242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20B"/>
    <w:rPr>
      <w:rFonts w:ascii="Tahoma" w:hAnsi="Tahoma" w:cs="Tahoma"/>
      <w:sz w:val="16"/>
      <w:szCs w:val="16"/>
    </w:rPr>
  </w:style>
  <w:style w:type="paragraph" w:styleId="Funotentext">
    <w:name w:val="footnote text"/>
    <w:basedOn w:val="Standard"/>
    <w:link w:val="FunotentextZchn"/>
    <w:unhideWhenUsed/>
    <w:qFormat/>
    <w:rsid w:val="00046F82"/>
    <w:pPr>
      <w:spacing w:after="0"/>
    </w:pPr>
    <w:rPr>
      <w:sz w:val="20"/>
      <w:szCs w:val="20"/>
    </w:rPr>
  </w:style>
  <w:style w:type="character" w:customStyle="1" w:styleId="FunotentextZchn">
    <w:name w:val="Fußnotentext Zchn"/>
    <w:basedOn w:val="Absatz-Standardschriftart"/>
    <w:link w:val="Funotentext"/>
    <w:rsid w:val="00046F82"/>
    <w:rPr>
      <w:sz w:val="20"/>
      <w:szCs w:val="20"/>
    </w:rPr>
  </w:style>
  <w:style w:type="character" w:styleId="Funotenzeichen">
    <w:name w:val="footnote reference"/>
    <w:basedOn w:val="Absatz-Standardschriftart"/>
    <w:uiPriority w:val="99"/>
    <w:unhideWhenUsed/>
    <w:qFormat/>
    <w:rsid w:val="00046F82"/>
    <w:rPr>
      <w:vertAlign w:val="superscript"/>
    </w:rPr>
  </w:style>
  <w:style w:type="paragraph" w:styleId="Kopfzeile">
    <w:name w:val="header"/>
    <w:basedOn w:val="Standard"/>
    <w:link w:val="KopfzeileZchn"/>
    <w:uiPriority w:val="99"/>
    <w:unhideWhenUsed/>
    <w:rsid w:val="003A4978"/>
    <w:pPr>
      <w:tabs>
        <w:tab w:val="center" w:pos="4536"/>
        <w:tab w:val="right" w:pos="9072"/>
      </w:tabs>
      <w:spacing w:after="0"/>
    </w:pPr>
  </w:style>
  <w:style w:type="character" w:customStyle="1" w:styleId="KopfzeileZchn">
    <w:name w:val="Kopfzeile Zchn"/>
    <w:basedOn w:val="Absatz-Standardschriftart"/>
    <w:link w:val="Kopfzeile"/>
    <w:uiPriority w:val="99"/>
    <w:rsid w:val="003A4978"/>
  </w:style>
  <w:style w:type="paragraph" w:styleId="Fuzeile">
    <w:name w:val="footer"/>
    <w:basedOn w:val="Standard"/>
    <w:link w:val="FuzeileZchn"/>
    <w:uiPriority w:val="99"/>
    <w:unhideWhenUsed/>
    <w:rsid w:val="003A4978"/>
    <w:pPr>
      <w:tabs>
        <w:tab w:val="center" w:pos="4536"/>
        <w:tab w:val="right" w:pos="9072"/>
      </w:tabs>
      <w:spacing w:after="0"/>
    </w:pPr>
  </w:style>
  <w:style w:type="character" w:customStyle="1" w:styleId="FuzeileZchn">
    <w:name w:val="Fußzeile Zchn"/>
    <w:basedOn w:val="Absatz-Standardschriftart"/>
    <w:link w:val="Fuzeile"/>
    <w:uiPriority w:val="99"/>
    <w:rsid w:val="003A4978"/>
  </w:style>
  <w:style w:type="character" w:styleId="Hyperlink">
    <w:name w:val="Hyperlink"/>
    <w:basedOn w:val="Absatz-Standardschriftart"/>
    <w:uiPriority w:val="99"/>
    <w:unhideWhenUsed/>
    <w:rsid w:val="005016BF"/>
    <w:rPr>
      <w:color w:val="0000FF"/>
      <w:u w:val="single"/>
    </w:rPr>
  </w:style>
  <w:style w:type="paragraph" w:customStyle="1" w:styleId="Aufklapper">
    <w:name w:val="Aufklapper"/>
    <w:basedOn w:val="Standard"/>
    <w:link w:val="AufklapperZchn"/>
    <w:qFormat/>
    <w:rsid w:val="005016BF"/>
    <w:pPr>
      <w:spacing w:after="200" w:line="276" w:lineRule="auto"/>
      <w:ind w:left="567" w:right="567"/>
      <w:jc w:val="both"/>
    </w:pPr>
    <w:rPr>
      <w:rFonts w:ascii="Arial" w:eastAsiaTheme="minorEastAsia" w:hAnsi="Arial" w:cs="Arial"/>
      <w:color w:val="4F6228" w:themeColor="accent3" w:themeShade="80"/>
    </w:rPr>
  </w:style>
  <w:style w:type="character" w:customStyle="1" w:styleId="AufklapperZchn">
    <w:name w:val="Aufklapper Zchn"/>
    <w:basedOn w:val="Absatz-Standardschriftart"/>
    <w:link w:val="Aufklapper"/>
    <w:rsid w:val="005016BF"/>
    <w:rPr>
      <w:rFonts w:ascii="Arial" w:eastAsiaTheme="minorEastAsia" w:hAnsi="Arial" w:cs="Arial"/>
      <w:color w:val="4F6228" w:themeColor="accent3" w:themeShade="80"/>
    </w:rPr>
  </w:style>
  <w:style w:type="paragraph" w:customStyle="1" w:styleId="Listenabsatz1">
    <w:name w:val="Listenabsatz1"/>
    <w:basedOn w:val="Standard"/>
    <w:uiPriority w:val="34"/>
    <w:qFormat/>
    <w:rsid w:val="00FD219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hulentwicklung.nrw.de/cms/inklusiver-fachunterricht/entwicklungsbereiche/index.html" TargetMode="External"/><Relationship Id="rId2" Type="http://schemas.openxmlformats.org/officeDocument/2006/relationships/hyperlink" Target="https://www.schulentwicklung.nrw.de/cms/inklusiver-fachunterricht/lernumgebungen-gestalten/index.html" TargetMode="External"/><Relationship Id="rId1" Type="http://schemas.openxmlformats.org/officeDocument/2006/relationships/hyperlink" Target="https://www.schulentwicklung.nrw.de/cms/inklusiver-fachunterricht/lernumgebungen-gestalten/aufgabengestaltung/index.html" TargetMode="External"/><Relationship Id="rId4" Type="http://schemas.openxmlformats.org/officeDocument/2006/relationships/hyperlink" Target="https://www.schulentwicklung.nrw.de/q/inklusive-schulische-bildung/lern-und-entwicklungsplanung/grundverstaendnis/kriterien-zur-lern-und-entwicklungsplanung/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A980-96C6-4CB1-91AB-2AC2E525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92375BBC.dotm</Template>
  <TotalTime>0</TotalTime>
  <Pages>4</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Eßer, Susanne</cp:lastModifiedBy>
  <cp:revision>2</cp:revision>
  <dcterms:created xsi:type="dcterms:W3CDTF">2018-05-25T11:50:00Z</dcterms:created>
  <dcterms:modified xsi:type="dcterms:W3CDTF">2018-05-25T11:50:00Z</dcterms:modified>
</cp:coreProperties>
</file>