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E5D" w:rsidRDefault="00E26E5D" w:rsidP="00DB6A33">
      <w:pPr>
        <w:pStyle w:val="Aufklapper"/>
        <w:ind w:left="0"/>
        <w:jc w:val="left"/>
        <w:rPr>
          <w:rFonts w:asciiTheme="minorHAnsi" w:eastAsiaTheme="minorHAnsi" w:hAnsiTheme="minorHAnsi" w:cstheme="minorBidi"/>
          <w:b/>
          <w:color w:val="auto"/>
          <w:sz w:val="24"/>
        </w:rPr>
      </w:pPr>
      <w:bookmarkStart w:id="0" w:name="_GoBack"/>
      <w:bookmarkEnd w:id="0"/>
    </w:p>
    <w:p w:rsidR="00DB6A33" w:rsidRDefault="00DB6A33" w:rsidP="00DB6A33">
      <w:pPr>
        <w:pStyle w:val="Aufklapper"/>
        <w:ind w:left="0"/>
        <w:jc w:val="left"/>
        <w:rPr>
          <w:rFonts w:asciiTheme="minorHAnsi" w:eastAsiaTheme="minorHAnsi" w:hAnsiTheme="minorHAnsi" w:cstheme="minorBidi"/>
          <w:color w:val="auto"/>
          <w:sz w:val="24"/>
        </w:rPr>
      </w:pPr>
      <w:r w:rsidRPr="0094467B">
        <w:rPr>
          <w:rFonts w:asciiTheme="minorHAnsi" w:eastAsiaTheme="minorHAnsi" w:hAnsiTheme="minorHAnsi" w:cstheme="minorBidi"/>
          <w:b/>
          <w:color w:val="auto"/>
          <w:sz w:val="24"/>
        </w:rPr>
        <w:t>Entwicklungschancen:</w:t>
      </w:r>
      <w:r>
        <w:rPr>
          <w:rFonts w:asciiTheme="minorHAnsi" w:eastAsiaTheme="minorHAnsi" w:hAnsiTheme="minorHAnsi" w:cstheme="minorBidi"/>
          <w:b/>
          <w:color w:val="auto"/>
          <w:sz w:val="24"/>
        </w:rPr>
        <w:br/>
      </w:r>
      <w:r w:rsidRPr="0094467B">
        <w:rPr>
          <w:rFonts w:asciiTheme="minorHAnsi" w:eastAsiaTheme="minorHAnsi" w:hAnsiTheme="minorHAnsi" w:cstheme="minorBidi"/>
          <w:color w:val="auto"/>
          <w:sz w:val="24"/>
        </w:rPr>
        <w:t>Im zieldifferenten Lernen kann sowohl ein Zugang über das fachliche Lernen als auch über die Entwicklungschancen gelegt werden.</w:t>
      </w:r>
      <w:r w:rsidRPr="0094467B">
        <w:rPr>
          <w:rFonts w:asciiTheme="minorHAnsi" w:eastAsiaTheme="minorHAnsi" w:hAnsiTheme="minorHAnsi" w:cstheme="minorBidi"/>
          <w:sz w:val="24"/>
        </w:rPr>
        <w:footnoteReference w:id="1"/>
      </w:r>
      <w:r w:rsidRPr="0094467B">
        <w:rPr>
          <w:rFonts w:asciiTheme="minorHAnsi" w:eastAsiaTheme="minorHAnsi" w:hAnsiTheme="minorHAnsi" w:cstheme="minorBidi"/>
          <w:color w:val="auto"/>
          <w:sz w:val="24"/>
        </w:rPr>
        <w:t xml:space="preserve"> </w:t>
      </w:r>
    </w:p>
    <w:p w:rsidR="00DB6A33" w:rsidRDefault="00DB6A33" w:rsidP="00DB6A33">
      <w:pPr>
        <w:pStyle w:val="Aufklapper"/>
        <w:ind w:left="0"/>
        <w:jc w:val="left"/>
        <w:rPr>
          <w:rFonts w:asciiTheme="minorHAnsi" w:eastAsiaTheme="minorHAnsi" w:hAnsiTheme="minorHAnsi" w:cstheme="minorBidi"/>
          <w:color w:val="auto"/>
          <w:sz w:val="24"/>
        </w:rPr>
      </w:pPr>
      <w:r>
        <w:rPr>
          <w:rFonts w:asciiTheme="minorHAnsi" w:eastAsiaTheme="minorHAnsi" w:hAnsiTheme="minorHAnsi" w:cstheme="minorBidi"/>
          <w:color w:val="auto"/>
          <w:sz w:val="24"/>
        </w:rPr>
        <w:t xml:space="preserve">In diesem Unterrichtssetting können auf der Grundlage der individuellen </w:t>
      </w:r>
      <w:r w:rsidRPr="008356E8">
        <w:rPr>
          <w:rFonts w:asciiTheme="minorHAnsi" w:eastAsiaTheme="minorHAnsi" w:hAnsiTheme="minorHAnsi" w:cstheme="minorBidi"/>
          <w:color w:val="auto"/>
          <w:sz w:val="24"/>
          <w:u w:val="single"/>
        </w:rPr>
        <w:t>Lern- und Entwicklungsplanung</w:t>
      </w:r>
      <w:r>
        <w:rPr>
          <w:rStyle w:val="Funotenzeichen"/>
          <w:rFonts w:asciiTheme="minorHAnsi" w:eastAsiaTheme="minorHAnsi" w:hAnsiTheme="minorHAnsi" w:cstheme="minorBidi"/>
          <w:color w:val="auto"/>
          <w:sz w:val="24"/>
          <w:u w:val="single"/>
        </w:rPr>
        <w:footnoteReference w:id="2"/>
      </w:r>
      <w:r>
        <w:rPr>
          <w:rFonts w:asciiTheme="minorHAnsi" w:eastAsiaTheme="minorHAnsi" w:hAnsiTheme="minorHAnsi" w:cstheme="minorBidi"/>
          <w:color w:val="auto"/>
          <w:sz w:val="24"/>
        </w:rPr>
        <w:t xml:space="preserve"> schwerpunktmäßig folgende Entwicklungschancen zum Tragen kommen:</w:t>
      </w:r>
      <w:r>
        <w:rPr>
          <w:rFonts w:asciiTheme="minorHAnsi" w:eastAsiaTheme="minorHAnsi" w:hAnsiTheme="minorHAnsi" w:cstheme="minorBidi"/>
          <w:color w:val="auto"/>
          <w:sz w:val="24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12"/>
        <w:gridCol w:w="2451"/>
        <w:gridCol w:w="3321"/>
      </w:tblGrid>
      <w:tr w:rsidR="008A4A47" w:rsidRPr="003D03FB" w:rsidTr="00734215">
        <w:trPr>
          <w:trHeight w:val="69"/>
        </w:trPr>
        <w:tc>
          <w:tcPr>
            <w:tcW w:w="2412" w:type="dxa"/>
            <w:shd w:val="clear" w:color="auto" w:fill="FFFFFF" w:themeFill="background1"/>
            <w:vAlign w:val="center"/>
          </w:tcPr>
          <w:p w:rsidR="008A4A47" w:rsidRPr="003D03FB" w:rsidRDefault="008A4A47" w:rsidP="00734215">
            <w:pPr>
              <w:rPr>
                <w:b/>
              </w:rPr>
            </w:pPr>
            <w:r w:rsidRPr="003D03FB">
              <w:rPr>
                <w:b/>
              </w:rPr>
              <w:t>Entwicklungsbereiche</w:t>
            </w:r>
          </w:p>
        </w:tc>
        <w:tc>
          <w:tcPr>
            <w:tcW w:w="2451" w:type="dxa"/>
            <w:shd w:val="clear" w:color="auto" w:fill="FFFFFF" w:themeFill="background1"/>
          </w:tcPr>
          <w:p w:rsidR="008A4A47" w:rsidRPr="00C46AC9" w:rsidRDefault="008A4A47" w:rsidP="00734215">
            <w:pPr>
              <w:rPr>
                <w:b/>
              </w:rPr>
            </w:pPr>
            <w:r w:rsidRPr="003D03FB">
              <w:rPr>
                <w:b/>
              </w:rPr>
              <w:t>Chancen für die Förderung</w:t>
            </w:r>
          </w:p>
        </w:tc>
        <w:tc>
          <w:tcPr>
            <w:tcW w:w="3321" w:type="dxa"/>
            <w:shd w:val="clear" w:color="auto" w:fill="FFFFFF" w:themeFill="background1"/>
            <w:vAlign w:val="center"/>
          </w:tcPr>
          <w:p w:rsidR="008A4A47" w:rsidRPr="003D03FB" w:rsidRDefault="008A4A47" w:rsidP="00734215">
            <w:pPr>
              <w:rPr>
                <w:b/>
              </w:rPr>
            </w:pPr>
            <w:r w:rsidRPr="00C46AC9">
              <w:rPr>
                <w:b/>
              </w:rPr>
              <w:t xml:space="preserve"> (Mögliche) Konkretisierung</w:t>
            </w:r>
          </w:p>
        </w:tc>
      </w:tr>
      <w:tr w:rsidR="008A4A47" w:rsidRPr="003D03FB" w:rsidTr="00734215">
        <w:trPr>
          <w:trHeight w:val="69"/>
        </w:trPr>
        <w:tc>
          <w:tcPr>
            <w:tcW w:w="2412" w:type="dxa"/>
            <w:shd w:val="clear" w:color="auto" w:fill="FFFFFF" w:themeFill="background1"/>
            <w:vAlign w:val="center"/>
          </w:tcPr>
          <w:p w:rsidR="008A4A47" w:rsidRPr="00C4464D" w:rsidRDefault="008A4A47" w:rsidP="00734215">
            <w:pPr>
              <w:rPr>
                <w:rFonts w:cs="Arial"/>
              </w:rPr>
            </w:pPr>
            <w:r w:rsidRPr="00C4464D">
              <w:rPr>
                <w:rFonts w:cs="Arial"/>
              </w:rPr>
              <w:t xml:space="preserve">sprachliches </w:t>
            </w:r>
            <w:r>
              <w:rPr>
                <w:rFonts w:cs="Arial"/>
              </w:rPr>
              <w:t xml:space="preserve">und kommunikatives </w:t>
            </w:r>
            <w:r>
              <w:rPr>
                <w:rFonts w:cs="Arial"/>
              </w:rPr>
              <w:br/>
            </w:r>
            <w:r w:rsidRPr="00C4464D">
              <w:rPr>
                <w:rFonts w:cs="Arial"/>
              </w:rPr>
              <w:t>Handeln</w:t>
            </w:r>
          </w:p>
        </w:tc>
        <w:tc>
          <w:tcPr>
            <w:tcW w:w="2451" w:type="dxa"/>
            <w:shd w:val="clear" w:color="auto" w:fill="FFFFFF" w:themeFill="background1"/>
          </w:tcPr>
          <w:p w:rsidR="008A4A47" w:rsidRDefault="008A4A47" w:rsidP="00734215">
            <w:pPr>
              <w:rPr>
                <w:rFonts w:cs="Arial"/>
                <w:lang w:val="en-US"/>
              </w:rPr>
            </w:pPr>
            <w:r w:rsidRPr="008D42CC">
              <w:rPr>
                <w:rFonts w:cs="Arial"/>
                <w:lang w:val="en-US"/>
              </w:rPr>
              <w:t xml:space="preserve">1a-5e: </w:t>
            </w:r>
            <w:proofErr w:type="spellStart"/>
            <w:r w:rsidRPr="008D42CC">
              <w:rPr>
                <w:rFonts w:cs="Arial"/>
                <w:lang w:val="en-US"/>
              </w:rPr>
              <w:t>Beachtung</w:t>
            </w:r>
            <w:proofErr w:type="spellEnd"/>
            <w:r w:rsidRPr="008D42CC">
              <w:rPr>
                <w:rFonts w:cs="Arial"/>
                <w:lang w:val="en-US"/>
              </w:rPr>
              <w:t xml:space="preserve"> von </w:t>
            </w:r>
            <w:proofErr w:type="spellStart"/>
            <w:r w:rsidRPr="008D42CC">
              <w:rPr>
                <w:rFonts w:cs="Arial"/>
                <w:lang w:val="en-US"/>
              </w:rPr>
              <w:t>Gesprächsregeln</w:t>
            </w:r>
            <w:proofErr w:type="spellEnd"/>
          </w:p>
          <w:p w:rsidR="008A4A47" w:rsidRPr="008D42CC" w:rsidRDefault="008A4A47" w:rsidP="00734215">
            <w:pPr>
              <w:rPr>
                <w:rFonts w:cs="Arial"/>
                <w:lang w:val="en-US"/>
              </w:rPr>
            </w:pPr>
          </w:p>
          <w:p w:rsidR="008A4A47" w:rsidRPr="008D42CC" w:rsidRDefault="008A4A47" w:rsidP="00734215">
            <w:pPr>
              <w:rPr>
                <w:rFonts w:cs="Arial"/>
                <w:lang w:val="en-US"/>
              </w:rPr>
            </w:pPr>
          </w:p>
          <w:p w:rsidR="008A4A47" w:rsidRPr="008D42CC" w:rsidRDefault="008A4A47" w:rsidP="00734215">
            <w:p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br/>
            </w:r>
            <w:r w:rsidRPr="008D42CC">
              <w:rPr>
                <w:rFonts w:cs="Arial"/>
                <w:lang w:val="en-US"/>
              </w:rPr>
              <w:t xml:space="preserve">1a-5e: </w:t>
            </w:r>
            <w:proofErr w:type="spellStart"/>
            <w:r w:rsidRPr="008D42CC">
              <w:rPr>
                <w:rFonts w:cs="Arial"/>
                <w:lang w:val="en-US"/>
              </w:rPr>
              <w:t>Vereinfachung</w:t>
            </w:r>
            <w:proofErr w:type="spellEnd"/>
            <w:r w:rsidRPr="008D42CC">
              <w:rPr>
                <w:rFonts w:cs="Arial"/>
                <w:lang w:val="en-US"/>
              </w:rPr>
              <w:t xml:space="preserve"> </w:t>
            </w:r>
            <w:proofErr w:type="spellStart"/>
            <w:r w:rsidRPr="008D42CC">
              <w:rPr>
                <w:rFonts w:cs="Arial"/>
                <w:lang w:val="en-US"/>
              </w:rPr>
              <w:t>sprachlicher</w:t>
            </w:r>
            <w:proofErr w:type="spellEnd"/>
            <w:r w:rsidRPr="008D42CC">
              <w:rPr>
                <w:rFonts w:cs="Arial"/>
                <w:lang w:val="en-US"/>
              </w:rPr>
              <w:t xml:space="preserve"> </w:t>
            </w:r>
            <w:proofErr w:type="spellStart"/>
            <w:r w:rsidRPr="008D42CC">
              <w:rPr>
                <w:rFonts w:cs="Arial"/>
                <w:lang w:val="en-US"/>
              </w:rPr>
              <w:t>Handlungen</w:t>
            </w:r>
            <w:proofErr w:type="spellEnd"/>
          </w:p>
          <w:p w:rsidR="008A4A47" w:rsidRDefault="008A4A47" w:rsidP="00734215">
            <w:pPr>
              <w:rPr>
                <w:rFonts w:cs="Arial"/>
                <w:lang w:val="en-US"/>
              </w:rPr>
            </w:pPr>
          </w:p>
          <w:p w:rsidR="008A4A47" w:rsidRDefault="008A4A47" w:rsidP="00734215">
            <w:pPr>
              <w:rPr>
                <w:rFonts w:cs="Arial"/>
                <w:lang w:val="en-US"/>
              </w:rPr>
            </w:pPr>
          </w:p>
          <w:p w:rsidR="008A4A47" w:rsidRDefault="008A4A47" w:rsidP="00734215">
            <w:pPr>
              <w:rPr>
                <w:rFonts w:cs="Arial"/>
                <w:lang w:val="en-US"/>
              </w:rPr>
            </w:pPr>
          </w:p>
          <w:p w:rsidR="008A4A47" w:rsidRDefault="008A4A47" w:rsidP="00734215">
            <w:pPr>
              <w:rPr>
                <w:rFonts w:cs="Arial"/>
                <w:lang w:val="en-US"/>
              </w:rPr>
            </w:pPr>
          </w:p>
          <w:p w:rsidR="008A4A47" w:rsidRPr="00C46AC9" w:rsidRDefault="008A4A47" w:rsidP="00734215">
            <w:pPr>
              <w:rPr>
                <w:rFonts w:cs="Arial"/>
                <w:lang w:val="en-US"/>
              </w:rPr>
            </w:pPr>
            <w:r w:rsidRPr="008D42CC">
              <w:rPr>
                <w:rFonts w:cs="Arial"/>
                <w:lang w:val="en-US"/>
              </w:rPr>
              <w:tab/>
            </w:r>
          </w:p>
        </w:tc>
        <w:tc>
          <w:tcPr>
            <w:tcW w:w="3321" w:type="dxa"/>
            <w:shd w:val="clear" w:color="auto" w:fill="FFFFFF" w:themeFill="background1"/>
          </w:tcPr>
          <w:p w:rsidR="008A4A47" w:rsidRPr="008D42CC" w:rsidRDefault="008A4A47" w:rsidP="00734215">
            <w:pPr>
              <w:rPr>
                <w:rFonts w:cs="Arial"/>
                <w:lang w:val="en-US"/>
              </w:rPr>
            </w:pPr>
            <w:r>
              <w:rPr>
                <w:rFonts w:cs="Arial"/>
              </w:rPr>
              <w:t xml:space="preserve">- </w:t>
            </w:r>
            <w:proofErr w:type="spellStart"/>
            <w:r w:rsidRPr="008D42CC">
              <w:rPr>
                <w:rFonts w:cs="Arial"/>
                <w:lang w:val="en-US"/>
              </w:rPr>
              <w:t>Tischkarte</w:t>
            </w:r>
            <w:proofErr w:type="spellEnd"/>
            <w:r w:rsidRPr="008D42CC">
              <w:rPr>
                <w:rFonts w:cs="Arial"/>
                <w:lang w:val="en-US"/>
              </w:rPr>
              <w:t xml:space="preserve"> </w:t>
            </w:r>
            <w:proofErr w:type="spellStart"/>
            <w:r w:rsidRPr="008D42CC">
              <w:rPr>
                <w:rFonts w:cs="Arial"/>
                <w:lang w:val="en-US"/>
              </w:rPr>
              <w:t>mit</w:t>
            </w:r>
            <w:proofErr w:type="spellEnd"/>
            <w:r w:rsidRPr="008D42CC">
              <w:rPr>
                <w:rFonts w:cs="Arial"/>
                <w:lang w:val="en-US"/>
              </w:rPr>
              <w:t xml:space="preserve"> </w:t>
            </w:r>
            <w:proofErr w:type="spellStart"/>
            <w:r w:rsidRPr="008D42CC">
              <w:rPr>
                <w:rFonts w:cs="Arial"/>
                <w:lang w:val="en-US"/>
              </w:rPr>
              <w:t>Ziel</w:t>
            </w:r>
            <w:proofErr w:type="spellEnd"/>
            <w:r w:rsidRPr="008D42CC">
              <w:rPr>
                <w:rFonts w:cs="Arial"/>
                <w:lang w:val="en-US"/>
              </w:rPr>
              <w:t xml:space="preserve"> „</w:t>
            </w:r>
            <w:proofErr w:type="spellStart"/>
            <w:r w:rsidRPr="008D42CC">
              <w:rPr>
                <w:rFonts w:cs="Arial"/>
                <w:lang w:val="en-US"/>
              </w:rPr>
              <w:t>Ich</w:t>
            </w:r>
            <w:proofErr w:type="spellEnd"/>
            <w:r w:rsidRPr="008D42CC">
              <w:rPr>
                <w:rFonts w:cs="Arial"/>
                <w:lang w:val="en-US"/>
              </w:rPr>
              <w:t xml:space="preserve"> </w:t>
            </w:r>
            <w:proofErr w:type="spellStart"/>
            <w:r w:rsidRPr="008D42CC">
              <w:rPr>
                <w:rFonts w:cs="Arial"/>
                <w:lang w:val="en-US"/>
              </w:rPr>
              <w:t>melde</w:t>
            </w:r>
            <w:proofErr w:type="spellEnd"/>
            <w:r w:rsidRPr="008D42CC">
              <w:rPr>
                <w:rFonts w:cs="Arial"/>
                <w:lang w:val="en-US"/>
              </w:rPr>
              <w:t xml:space="preserve"> </w:t>
            </w:r>
            <w:proofErr w:type="spellStart"/>
            <w:r w:rsidRPr="008D42CC">
              <w:rPr>
                <w:rFonts w:cs="Arial"/>
                <w:lang w:val="en-US"/>
              </w:rPr>
              <w:t>mich</w:t>
            </w:r>
            <w:proofErr w:type="spellEnd"/>
            <w:r w:rsidRPr="008D42CC">
              <w:rPr>
                <w:rFonts w:cs="Arial"/>
                <w:lang w:val="en-US"/>
              </w:rPr>
              <w:t xml:space="preserve">!“ </w:t>
            </w:r>
            <w:proofErr w:type="spellStart"/>
            <w:r w:rsidRPr="008D42CC">
              <w:rPr>
                <w:rFonts w:cs="Arial"/>
                <w:lang w:val="en-US"/>
              </w:rPr>
              <w:t>o.ä</w:t>
            </w:r>
            <w:proofErr w:type="spellEnd"/>
            <w:r w:rsidRPr="008D42CC">
              <w:rPr>
                <w:rFonts w:cs="Arial"/>
                <w:lang w:val="en-US"/>
              </w:rPr>
              <w:t>.</w:t>
            </w:r>
            <w:r>
              <w:rPr>
                <w:rFonts w:cs="Arial"/>
                <w:lang w:val="en-US"/>
              </w:rPr>
              <w:br/>
              <w:t xml:space="preserve">- </w:t>
            </w:r>
            <w:proofErr w:type="spellStart"/>
            <w:r w:rsidRPr="008D42CC">
              <w:rPr>
                <w:rFonts w:cs="Arial"/>
                <w:lang w:val="en-US"/>
              </w:rPr>
              <w:t>Kontrollkärtchen</w:t>
            </w:r>
            <w:proofErr w:type="spellEnd"/>
            <w:r w:rsidRPr="008D42CC">
              <w:rPr>
                <w:rFonts w:cs="Arial"/>
                <w:lang w:val="en-US"/>
              </w:rPr>
              <w:t xml:space="preserve"> </w:t>
            </w:r>
            <w:proofErr w:type="spellStart"/>
            <w:r w:rsidRPr="008D42CC">
              <w:rPr>
                <w:rFonts w:cs="Arial"/>
                <w:lang w:val="en-US"/>
              </w:rPr>
              <w:t>beim</w:t>
            </w:r>
            <w:proofErr w:type="spellEnd"/>
            <w:r w:rsidRPr="008D42CC">
              <w:rPr>
                <w:rFonts w:cs="Arial"/>
                <w:lang w:val="en-US"/>
              </w:rPr>
              <w:t xml:space="preserve"> </w:t>
            </w:r>
            <w:proofErr w:type="spellStart"/>
            <w:r w:rsidRPr="008D42CC">
              <w:rPr>
                <w:rFonts w:cs="Arial"/>
                <w:lang w:val="en-US"/>
              </w:rPr>
              <w:t>Sitznachbarn</w:t>
            </w:r>
            <w:proofErr w:type="spellEnd"/>
            <w:r w:rsidRPr="008D42CC">
              <w:rPr>
                <w:rFonts w:cs="Arial"/>
                <w:lang w:val="en-US"/>
              </w:rPr>
              <w:t xml:space="preserve"> </w:t>
            </w:r>
            <w:proofErr w:type="spellStart"/>
            <w:r w:rsidRPr="008D42CC">
              <w:rPr>
                <w:rFonts w:cs="Arial"/>
                <w:lang w:val="en-US"/>
              </w:rPr>
              <w:t>mit</w:t>
            </w:r>
            <w:proofErr w:type="spellEnd"/>
            <w:r w:rsidRPr="008D42CC">
              <w:rPr>
                <w:rFonts w:cs="Arial"/>
                <w:lang w:val="en-US"/>
              </w:rPr>
              <w:t xml:space="preserve"> </w:t>
            </w:r>
            <w:proofErr w:type="spellStart"/>
            <w:r w:rsidRPr="008D42CC">
              <w:rPr>
                <w:rFonts w:cs="Arial"/>
                <w:lang w:val="en-US"/>
              </w:rPr>
              <w:t>stummem</w:t>
            </w:r>
            <w:proofErr w:type="spellEnd"/>
            <w:r w:rsidRPr="008D42CC">
              <w:rPr>
                <w:rFonts w:cs="Arial"/>
                <w:lang w:val="en-US"/>
              </w:rPr>
              <w:t xml:space="preserve"> </w:t>
            </w:r>
            <w:proofErr w:type="spellStart"/>
            <w:r w:rsidRPr="008D42CC">
              <w:rPr>
                <w:rFonts w:cs="Arial"/>
                <w:lang w:val="en-US"/>
              </w:rPr>
              <w:t>Impuls</w:t>
            </w:r>
            <w:proofErr w:type="spellEnd"/>
          </w:p>
          <w:p w:rsidR="008A4A47" w:rsidRPr="00BD49CD" w:rsidRDefault="008A4A47" w:rsidP="008A4A47">
            <w:pPr>
              <w:rPr>
                <w:rFonts w:cs="Arial"/>
                <w:lang w:val="en-US"/>
              </w:rPr>
            </w:pPr>
            <w:r>
              <w:rPr>
                <w:rFonts w:cs="Arial"/>
              </w:rPr>
              <w:br/>
              <w:t xml:space="preserve">- </w:t>
            </w:r>
            <w:proofErr w:type="spellStart"/>
            <w:r w:rsidRPr="008D42CC">
              <w:rPr>
                <w:rFonts w:cs="Arial"/>
                <w:lang w:val="en-US"/>
              </w:rPr>
              <w:t>Satzbausteine</w:t>
            </w:r>
            <w:proofErr w:type="spellEnd"/>
            <w:r w:rsidRPr="008D42CC">
              <w:rPr>
                <w:rFonts w:cs="Arial"/>
                <w:lang w:val="en-US"/>
              </w:rPr>
              <w:t xml:space="preserve"> und </w:t>
            </w:r>
            <w:proofErr w:type="spellStart"/>
            <w:r w:rsidRPr="008D42CC">
              <w:rPr>
                <w:rFonts w:cs="Arial"/>
                <w:lang w:val="en-US"/>
              </w:rPr>
              <w:t>Satzanfänge</w:t>
            </w:r>
            <w:proofErr w:type="spellEnd"/>
            <w:r>
              <w:rPr>
                <w:rFonts w:cs="Arial"/>
                <w:lang w:val="en-US"/>
              </w:rPr>
              <w:br/>
              <w:t xml:space="preserve">- </w:t>
            </w:r>
            <w:proofErr w:type="spellStart"/>
            <w:r w:rsidRPr="008D42CC">
              <w:rPr>
                <w:rFonts w:cs="Arial"/>
                <w:lang w:val="en-US"/>
              </w:rPr>
              <w:t>Wortfelder</w:t>
            </w:r>
            <w:proofErr w:type="spellEnd"/>
            <w:r w:rsidRPr="008D42CC">
              <w:rPr>
                <w:rFonts w:cs="Arial"/>
                <w:lang w:val="en-US"/>
              </w:rPr>
              <w:t xml:space="preserve">, </w:t>
            </w:r>
            <w:proofErr w:type="spellStart"/>
            <w:r w:rsidRPr="008D42CC">
              <w:rPr>
                <w:rFonts w:cs="Arial"/>
                <w:lang w:val="en-US"/>
              </w:rPr>
              <w:t>Begriffsübersicht</w:t>
            </w:r>
            <w:proofErr w:type="spellEnd"/>
            <w:r w:rsidRPr="008D42CC">
              <w:rPr>
                <w:rFonts w:cs="Arial"/>
                <w:lang w:val="en-US"/>
              </w:rPr>
              <w:t xml:space="preserve"> </w:t>
            </w:r>
            <w:proofErr w:type="spellStart"/>
            <w:r w:rsidRPr="008D42CC">
              <w:rPr>
                <w:rFonts w:cs="Arial"/>
                <w:lang w:val="en-US"/>
              </w:rPr>
              <w:t>mit</w:t>
            </w:r>
            <w:proofErr w:type="spellEnd"/>
            <w:r w:rsidRPr="008D42CC">
              <w:rPr>
                <w:rFonts w:cs="Arial"/>
                <w:lang w:val="en-US"/>
              </w:rPr>
              <w:t xml:space="preserve"> </w:t>
            </w:r>
            <w:proofErr w:type="spellStart"/>
            <w:r w:rsidRPr="008D42CC">
              <w:rPr>
                <w:rFonts w:cs="Arial"/>
                <w:lang w:val="en-US"/>
              </w:rPr>
              <w:t>Erklärungen</w:t>
            </w:r>
            <w:proofErr w:type="spellEnd"/>
            <w:r>
              <w:rPr>
                <w:rFonts w:cs="Arial"/>
                <w:lang w:val="en-US"/>
              </w:rPr>
              <w:br/>
              <w:t xml:space="preserve">- </w:t>
            </w:r>
            <w:proofErr w:type="spellStart"/>
            <w:r w:rsidRPr="008D42CC">
              <w:rPr>
                <w:rFonts w:cs="Arial"/>
                <w:lang w:val="en-US"/>
              </w:rPr>
              <w:t>Klären</w:t>
            </w:r>
            <w:proofErr w:type="spellEnd"/>
            <w:r w:rsidRPr="008D42CC">
              <w:rPr>
                <w:rFonts w:cs="Arial"/>
                <w:lang w:val="en-US"/>
              </w:rPr>
              <w:t xml:space="preserve"> von </w:t>
            </w:r>
            <w:proofErr w:type="spellStart"/>
            <w:r w:rsidRPr="008D42CC">
              <w:rPr>
                <w:rFonts w:cs="Arial"/>
                <w:lang w:val="en-US"/>
              </w:rPr>
              <w:t>Begriffen</w:t>
            </w:r>
            <w:proofErr w:type="spellEnd"/>
            <w:r w:rsidRPr="008D42CC">
              <w:rPr>
                <w:rFonts w:cs="Arial"/>
                <w:lang w:val="en-US"/>
              </w:rPr>
              <w:t xml:space="preserve"> </w:t>
            </w:r>
            <w:proofErr w:type="spellStart"/>
            <w:r w:rsidRPr="008D42CC">
              <w:rPr>
                <w:rFonts w:cs="Arial"/>
                <w:lang w:val="en-US"/>
              </w:rPr>
              <w:t>wie</w:t>
            </w:r>
            <w:proofErr w:type="spellEnd"/>
            <w:r w:rsidRPr="008D42CC">
              <w:rPr>
                <w:rFonts w:cs="Arial"/>
                <w:lang w:val="en-US"/>
              </w:rPr>
              <w:t xml:space="preserve"> „</w:t>
            </w:r>
            <w:proofErr w:type="spellStart"/>
            <w:r w:rsidRPr="008D42CC">
              <w:rPr>
                <w:rFonts w:cs="Arial"/>
                <w:lang w:val="en-US"/>
              </w:rPr>
              <w:t>Lösung</w:t>
            </w:r>
            <w:proofErr w:type="spellEnd"/>
            <w:r w:rsidRPr="008D42CC">
              <w:rPr>
                <w:rFonts w:cs="Arial"/>
                <w:lang w:val="en-US"/>
              </w:rPr>
              <w:t xml:space="preserve">“ </w:t>
            </w:r>
            <w:proofErr w:type="spellStart"/>
            <w:r w:rsidRPr="008D42CC">
              <w:rPr>
                <w:rFonts w:cs="Arial"/>
                <w:lang w:val="en-US"/>
              </w:rPr>
              <w:t>oder</w:t>
            </w:r>
            <w:proofErr w:type="spellEnd"/>
            <w:r w:rsidRPr="008D42CC">
              <w:rPr>
                <w:rFonts w:cs="Arial"/>
                <w:lang w:val="en-US"/>
              </w:rPr>
              <w:t xml:space="preserve"> „</w:t>
            </w:r>
            <w:proofErr w:type="spellStart"/>
            <w:r w:rsidRPr="008D42CC">
              <w:rPr>
                <w:rFonts w:cs="Arial"/>
                <w:lang w:val="en-US"/>
              </w:rPr>
              <w:t>Niederschlag</w:t>
            </w:r>
            <w:proofErr w:type="spellEnd"/>
            <w:r w:rsidRPr="008D42CC">
              <w:rPr>
                <w:rFonts w:cs="Arial"/>
                <w:lang w:val="en-US"/>
              </w:rPr>
              <w:t xml:space="preserve">“, die </w:t>
            </w:r>
            <w:proofErr w:type="spellStart"/>
            <w:r w:rsidRPr="008D42CC">
              <w:rPr>
                <w:rFonts w:cs="Arial"/>
                <w:lang w:val="en-US"/>
              </w:rPr>
              <w:t>mehrfache</w:t>
            </w:r>
            <w:proofErr w:type="spellEnd"/>
            <w:r w:rsidRPr="008D42CC">
              <w:rPr>
                <w:rFonts w:cs="Arial"/>
                <w:lang w:val="en-US"/>
              </w:rPr>
              <w:t xml:space="preserve"> </w:t>
            </w:r>
            <w:proofErr w:type="spellStart"/>
            <w:r w:rsidRPr="008D42CC">
              <w:rPr>
                <w:rFonts w:cs="Arial"/>
                <w:lang w:val="en-US"/>
              </w:rPr>
              <w:t>unterschiedliche</w:t>
            </w:r>
            <w:proofErr w:type="spellEnd"/>
            <w:r w:rsidRPr="008D42CC">
              <w:rPr>
                <w:rFonts w:cs="Arial"/>
                <w:lang w:val="en-US"/>
              </w:rPr>
              <w:t xml:space="preserve"> </w:t>
            </w:r>
            <w:proofErr w:type="spellStart"/>
            <w:r w:rsidRPr="008D42CC">
              <w:rPr>
                <w:rFonts w:cs="Arial"/>
                <w:lang w:val="en-US"/>
              </w:rPr>
              <w:t>Bedeutungen</w:t>
            </w:r>
            <w:proofErr w:type="spellEnd"/>
            <w:r w:rsidRPr="008D42CC">
              <w:rPr>
                <w:rFonts w:cs="Arial"/>
                <w:lang w:val="en-US"/>
              </w:rPr>
              <w:t xml:space="preserve"> </w:t>
            </w:r>
            <w:proofErr w:type="spellStart"/>
            <w:r w:rsidRPr="008D42CC">
              <w:rPr>
                <w:rFonts w:cs="Arial"/>
                <w:lang w:val="en-US"/>
              </w:rPr>
              <w:t>haben</w:t>
            </w:r>
            <w:proofErr w:type="spellEnd"/>
            <w:r>
              <w:rPr>
                <w:rFonts w:cs="Arial"/>
                <w:lang w:val="en-US"/>
              </w:rPr>
              <w:br/>
              <w:t xml:space="preserve">- </w:t>
            </w:r>
            <w:proofErr w:type="spellStart"/>
            <w:r w:rsidRPr="008D42CC">
              <w:rPr>
                <w:rFonts w:cs="Arial"/>
                <w:lang w:val="en-US"/>
              </w:rPr>
              <w:t>Kooperative</w:t>
            </w:r>
            <w:proofErr w:type="spellEnd"/>
            <w:r w:rsidRPr="008D42CC">
              <w:rPr>
                <w:rFonts w:cs="Arial"/>
                <w:lang w:val="en-US"/>
              </w:rPr>
              <w:t xml:space="preserve"> </w:t>
            </w:r>
            <w:proofErr w:type="spellStart"/>
            <w:r w:rsidRPr="008D42CC">
              <w:rPr>
                <w:rFonts w:cs="Arial"/>
                <w:lang w:val="en-US"/>
              </w:rPr>
              <w:t>Schreibmöglichkeiten</w:t>
            </w:r>
            <w:proofErr w:type="spellEnd"/>
            <w:r>
              <w:rPr>
                <w:rFonts w:cs="Arial"/>
                <w:lang w:val="en-US"/>
              </w:rPr>
              <w:br/>
              <w:t xml:space="preserve">- </w:t>
            </w:r>
            <w:proofErr w:type="spellStart"/>
            <w:r>
              <w:rPr>
                <w:rFonts w:cs="Arial"/>
                <w:lang w:val="en-US"/>
              </w:rPr>
              <w:t>Kein</w:t>
            </w:r>
            <w:proofErr w:type="spellEnd"/>
            <w:r>
              <w:rPr>
                <w:rFonts w:cs="Arial"/>
                <w:lang w:val="en-US"/>
              </w:rPr>
              <w:t xml:space="preserve"> „</w:t>
            </w:r>
            <w:proofErr w:type="spellStart"/>
            <w:r>
              <w:rPr>
                <w:rFonts w:cs="Arial"/>
                <w:lang w:val="en-US"/>
              </w:rPr>
              <w:t>öffentliches</w:t>
            </w:r>
            <w:proofErr w:type="spellEnd"/>
            <w:r>
              <w:rPr>
                <w:rFonts w:cs="Arial"/>
                <w:lang w:val="en-US"/>
              </w:rPr>
              <w:t xml:space="preserve">“ </w:t>
            </w:r>
            <w:proofErr w:type="spellStart"/>
            <w:r>
              <w:rPr>
                <w:rFonts w:cs="Arial"/>
                <w:lang w:val="en-US"/>
              </w:rPr>
              <w:t>S</w:t>
            </w:r>
            <w:r w:rsidRPr="008D42CC">
              <w:rPr>
                <w:rFonts w:cs="Arial"/>
                <w:lang w:val="en-US"/>
              </w:rPr>
              <w:t>chreiben</w:t>
            </w:r>
            <w:proofErr w:type="spellEnd"/>
          </w:p>
        </w:tc>
      </w:tr>
      <w:tr w:rsidR="008A4A47" w:rsidRPr="003D03FB" w:rsidTr="00734215">
        <w:trPr>
          <w:trHeight w:val="566"/>
        </w:trPr>
        <w:tc>
          <w:tcPr>
            <w:tcW w:w="2412" w:type="dxa"/>
            <w:shd w:val="clear" w:color="auto" w:fill="FFFFFF" w:themeFill="background1"/>
            <w:vAlign w:val="center"/>
          </w:tcPr>
          <w:p w:rsidR="008A4A47" w:rsidRPr="00C4464D" w:rsidRDefault="008A4A47" w:rsidP="00734215">
            <w:pPr>
              <w:rPr>
                <w:rFonts w:cs="Arial"/>
              </w:rPr>
            </w:pPr>
            <w:r w:rsidRPr="00C4464D">
              <w:rPr>
                <w:rFonts w:cs="Arial"/>
              </w:rPr>
              <w:t xml:space="preserve">Motorik / </w:t>
            </w:r>
            <w:r>
              <w:rPr>
                <w:rFonts w:cs="Arial"/>
              </w:rPr>
              <w:br/>
            </w:r>
            <w:r w:rsidRPr="00C4464D">
              <w:rPr>
                <w:rFonts w:cs="Arial"/>
              </w:rPr>
              <w:t>Wahrnehmung</w:t>
            </w:r>
          </w:p>
        </w:tc>
        <w:tc>
          <w:tcPr>
            <w:tcW w:w="2451" w:type="dxa"/>
            <w:shd w:val="clear" w:color="auto" w:fill="FFFFFF" w:themeFill="background1"/>
          </w:tcPr>
          <w:p w:rsidR="008A4A47" w:rsidRDefault="008A4A47" w:rsidP="00734215">
            <w:pPr>
              <w:pStyle w:val="Listenabsatz1"/>
              <w:spacing w:after="0"/>
              <w:ind w:left="88"/>
            </w:pPr>
            <w:r>
              <w:t>1d: vorbereitete Modellierung</w:t>
            </w:r>
          </w:p>
          <w:p w:rsidR="008A4A47" w:rsidRDefault="008A4A47" w:rsidP="00734215">
            <w:pPr>
              <w:pStyle w:val="Listenabsatz1"/>
              <w:spacing w:after="0"/>
              <w:ind w:left="88"/>
            </w:pPr>
          </w:p>
          <w:p w:rsidR="008A4A47" w:rsidRDefault="008A4A47" w:rsidP="00734215">
            <w:pPr>
              <w:pStyle w:val="Listenabsatz1"/>
              <w:spacing w:after="0"/>
              <w:ind w:left="88"/>
            </w:pPr>
          </w:p>
          <w:p w:rsidR="008A4A47" w:rsidRDefault="008A4A47" w:rsidP="00734215">
            <w:pPr>
              <w:pStyle w:val="Listenabsatz1"/>
              <w:spacing w:after="0"/>
              <w:ind w:left="88"/>
            </w:pPr>
          </w:p>
          <w:p w:rsidR="008A4A47" w:rsidRDefault="008A4A47" w:rsidP="00734215">
            <w:pPr>
              <w:pStyle w:val="Listenabsatz1"/>
              <w:spacing w:after="0"/>
              <w:ind w:left="88"/>
            </w:pPr>
          </w:p>
          <w:p w:rsidR="008A4A47" w:rsidRDefault="008A4A47" w:rsidP="00734215">
            <w:pPr>
              <w:pStyle w:val="Listenabsatz1"/>
              <w:spacing w:after="0"/>
              <w:ind w:left="88"/>
            </w:pPr>
          </w:p>
          <w:p w:rsidR="008A4A47" w:rsidRDefault="008A4A47" w:rsidP="00734215">
            <w:pPr>
              <w:pStyle w:val="Listenabsatz1"/>
              <w:spacing w:after="0"/>
              <w:ind w:left="88"/>
            </w:pPr>
          </w:p>
          <w:p w:rsidR="008A4A47" w:rsidRPr="00506D1F" w:rsidRDefault="008A4A47" w:rsidP="008A4A47">
            <w:pPr>
              <w:pStyle w:val="Listenabsatz1"/>
              <w:spacing w:after="0"/>
              <w:ind w:left="88"/>
            </w:pPr>
          </w:p>
        </w:tc>
        <w:tc>
          <w:tcPr>
            <w:tcW w:w="3321" w:type="dxa"/>
            <w:shd w:val="clear" w:color="auto" w:fill="FFFFFF" w:themeFill="background1"/>
          </w:tcPr>
          <w:p w:rsidR="008A4A47" w:rsidRDefault="008A4A47" w:rsidP="00734215">
            <w:pPr>
              <w:pStyle w:val="Listenabsatz1"/>
              <w:spacing w:after="0"/>
              <w:ind w:left="0"/>
            </w:pPr>
            <w:r>
              <w:rPr>
                <w:rFonts w:cs="Arial"/>
              </w:rPr>
              <w:t xml:space="preserve">- </w:t>
            </w:r>
            <w:r>
              <w:t>Bau eines Modells durch entsprechend angepasstes Material ermöglichen (z.B. größere Styroporkugeln mit Klett-Klebeband statt Knete)</w:t>
            </w:r>
            <w:r>
              <w:br/>
              <w:t>- Gemeinsames Bauen eines Modells durch Schülergruppe, Aufgabe der Materialverwaltung</w:t>
            </w:r>
          </w:p>
          <w:p w:rsidR="008A4A47" w:rsidRPr="008A4A47" w:rsidRDefault="008A4A47" w:rsidP="008A4A47">
            <w:pPr>
              <w:pStyle w:val="Listenabsatz1"/>
              <w:numPr>
                <w:ilvl w:val="2"/>
                <w:numId w:val="1"/>
              </w:numPr>
              <w:spacing w:after="0"/>
              <w:ind w:left="88"/>
            </w:pPr>
          </w:p>
        </w:tc>
      </w:tr>
    </w:tbl>
    <w:p w:rsidR="00EE2DE5" w:rsidRDefault="00EE2DE5"/>
    <w:sectPr w:rsidR="00EE2DE5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6A33" w:rsidRDefault="00DB6A33" w:rsidP="00DB6A33">
      <w:pPr>
        <w:spacing w:after="0" w:line="240" w:lineRule="auto"/>
      </w:pPr>
      <w:r>
        <w:separator/>
      </w:r>
    </w:p>
  </w:endnote>
  <w:endnote w:type="continuationSeparator" w:id="0">
    <w:p w:rsidR="00DB6A33" w:rsidRDefault="00DB6A33" w:rsidP="00DB6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6A33" w:rsidRDefault="00DB6A33" w:rsidP="00DB6A33">
      <w:pPr>
        <w:spacing w:after="0" w:line="240" w:lineRule="auto"/>
      </w:pPr>
      <w:r>
        <w:separator/>
      </w:r>
    </w:p>
  </w:footnote>
  <w:footnote w:type="continuationSeparator" w:id="0">
    <w:p w:rsidR="00DB6A33" w:rsidRDefault="00DB6A33" w:rsidP="00DB6A33">
      <w:pPr>
        <w:spacing w:after="0" w:line="240" w:lineRule="auto"/>
      </w:pPr>
      <w:r>
        <w:continuationSeparator/>
      </w:r>
    </w:p>
  </w:footnote>
  <w:footnote w:id="1">
    <w:p w:rsidR="00DB6A33" w:rsidRDefault="00DB6A33" w:rsidP="00DB6A33">
      <w:pPr>
        <w:pStyle w:val="Funotentext"/>
      </w:pPr>
      <w:r>
        <w:rPr>
          <w:rStyle w:val="Funotenzeichen"/>
        </w:rPr>
        <w:footnoteRef/>
      </w:r>
      <w:r>
        <w:t xml:space="preserve"> bitte direkt verlinken: </w:t>
      </w:r>
      <w:hyperlink r:id="rId1" w:history="1">
        <w:r w:rsidRPr="00123BF8">
          <w:rPr>
            <w:rStyle w:val="Hyperlink"/>
          </w:rPr>
          <w:t>https://www.schulentwicklung.nrw.de/cms/inklusiver-fachunterricht/entwicklungsbereiche/index.html</w:t>
        </w:r>
      </w:hyperlink>
      <w:r>
        <w:t xml:space="preserve"> </w:t>
      </w:r>
    </w:p>
  </w:footnote>
  <w:footnote w:id="2">
    <w:p w:rsidR="00DB6A33" w:rsidRDefault="00DB6A33" w:rsidP="00DB6A33">
      <w:pPr>
        <w:pStyle w:val="Funotentext"/>
      </w:pPr>
      <w:r>
        <w:rPr>
          <w:rStyle w:val="Funotenzeichen"/>
        </w:rPr>
        <w:footnoteRef/>
      </w:r>
      <w:r>
        <w:t xml:space="preserve"> bitte direkt verlinken: </w:t>
      </w:r>
      <w:hyperlink r:id="rId2" w:history="1">
        <w:r w:rsidRPr="004F2FE6">
          <w:rPr>
            <w:rStyle w:val="Hyperlink"/>
          </w:rPr>
          <w:t>https://www.schulentwicklung.nrw.de/q/inklusive-schulische-bildung/lern-und-entwicklungsplanung/grundverstaendnis/kriterien-zur-lern-und-entwicklungsplanung/index.html</w:t>
        </w:r>
      </w:hyperlink>
      <w: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F2A" w:rsidRDefault="00807C7A">
    <w:pPr>
      <w:pStyle w:val="Kopfzeile"/>
    </w:pPr>
    <w:r>
      <w:t xml:space="preserve">D1 </w:t>
    </w:r>
    <w:r w:rsidRPr="00E932E4">
      <w:rPr>
        <w:sz w:val="20"/>
        <w:szCs w:val="20"/>
      </w:rPr>
      <w:t>Modell eines Ionengitters des Kochsalz aus unterschiedlichen Papierkugeln nach Anleitung basteln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BC0AE9"/>
    <w:multiLevelType w:val="multilevel"/>
    <w:tmpl w:val="53BC0AE9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A33"/>
    <w:rsid w:val="00197381"/>
    <w:rsid w:val="002A6C98"/>
    <w:rsid w:val="002C340F"/>
    <w:rsid w:val="002D4ED0"/>
    <w:rsid w:val="0059381F"/>
    <w:rsid w:val="00630389"/>
    <w:rsid w:val="00644AE1"/>
    <w:rsid w:val="006955AA"/>
    <w:rsid w:val="006F05C0"/>
    <w:rsid w:val="00807C7A"/>
    <w:rsid w:val="008A4A47"/>
    <w:rsid w:val="008B36DF"/>
    <w:rsid w:val="00C6536C"/>
    <w:rsid w:val="00DB6A33"/>
    <w:rsid w:val="00E26E5D"/>
    <w:rsid w:val="00E523D3"/>
    <w:rsid w:val="00EA6377"/>
    <w:rsid w:val="00EB6F2A"/>
    <w:rsid w:val="00EE2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link w:val="FunotentextZchn"/>
    <w:unhideWhenUsed/>
    <w:qFormat/>
    <w:rsid w:val="00DB6A33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rsid w:val="00DB6A33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unhideWhenUsed/>
    <w:qFormat/>
    <w:rsid w:val="00DB6A33"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DB6A33"/>
    <w:rPr>
      <w:color w:val="0000FF"/>
      <w:u w:val="single"/>
    </w:rPr>
  </w:style>
  <w:style w:type="paragraph" w:customStyle="1" w:styleId="Aufklapper">
    <w:name w:val="Aufklapper"/>
    <w:basedOn w:val="Standard"/>
    <w:link w:val="AufklapperZchn"/>
    <w:qFormat/>
    <w:rsid w:val="00DB6A33"/>
    <w:pPr>
      <w:ind w:left="567" w:right="567"/>
      <w:jc w:val="both"/>
    </w:pPr>
    <w:rPr>
      <w:rFonts w:ascii="Arial" w:eastAsiaTheme="minorEastAsia" w:hAnsi="Arial" w:cs="Arial"/>
      <w:color w:val="4F6228" w:themeColor="accent3" w:themeShade="80"/>
    </w:rPr>
  </w:style>
  <w:style w:type="character" w:customStyle="1" w:styleId="AufklapperZchn">
    <w:name w:val="Aufklapper Zchn"/>
    <w:basedOn w:val="Absatz-Standardschriftart"/>
    <w:link w:val="Aufklapper"/>
    <w:rsid w:val="00DB6A33"/>
    <w:rPr>
      <w:rFonts w:ascii="Arial" w:eastAsiaTheme="minorEastAsia" w:hAnsi="Arial" w:cs="Arial"/>
      <w:color w:val="4F6228" w:themeColor="accent3" w:themeShade="80"/>
    </w:rPr>
  </w:style>
  <w:style w:type="paragraph" w:styleId="Kopfzeile">
    <w:name w:val="header"/>
    <w:basedOn w:val="Standard"/>
    <w:link w:val="KopfzeileZchn"/>
    <w:uiPriority w:val="99"/>
    <w:unhideWhenUsed/>
    <w:rsid w:val="00EB6F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B6F2A"/>
  </w:style>
  <w:style w:type="paragraph" w:styleId="Fuzeile">
    <w:name w:val="footer"/>
    <w:basedOn w:val="Standard"/>
    <w:link w:val="FuzeileZchn"/>
    <w:uiPriority w:val="99"/>
    <w:unhideWhenUsed/>
    <w:rsid w:val="00EB6F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B6F2A"/>
  </w:style>
  <w:style w:type="paragraph" w:customStyle="1" w:styleId="Listenabsatz1">
    <w:name w:val="Listenabsatz1"/>
    <w:basedOn w:val="Standard"/>
    <w:uiPriority w:val="34"/>
    <w:qFormat/>
    <w:rsid w:val="008A4A47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link w:val="FunotentextZchn"/>
    <w:unhideWhenUsed/>
    <w:qFormat/>
    <w:rsid w:val="00DB6A33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rsid w:val="00DB6A33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unhideWhenUsed/>
    <w:qFormat/>
    <w:rsid w:val="00DB6A33"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DB6A33"/>
    <w:rPr>
      <w:color w:val="0000FF"/>
      <w:u w:val="single"/>
    </w:rPr>
  </w:style>
  <w:style w:type="paragraph" w:customStyle="1" w:styleId="Aufklapper">
    <w:name w:val="Aufklapper"/>
    <w:basedOn w:val="Standard"/>
    <w:link w:val="AufklapperZchn"/>
    <w:qFormat/>
    <w:rsid w:val="00DB6A33"/>
    <w:pPr>
      <w:ind w:left="567" w:right="567"/>
      <w:jc w:val="both"/>
    </w:pPr>
    <w:rPr>
      <w:rFonts w:ascii="Arial" w:eastAsiaTheme="minorEastAsia" w:hAnsi="Arial" w:cs="Arial"/>
      <w:color w:val="4F6228" w:themeColor="accent3" w:themeShade="80"/>
    </w:rPr>
  </w:style>
  <w:style w:type="character" w:customStyle="1" w:styleId="AufklapperZchn">
    <w:name w:val="Aufklapper Zchn"/>
    <w:basedOn w:val="Absatz-Standardschriftart"/>
    <w:link w:val="Aufklapper"/>
    <w:rsid w:val="00DB6A33"/>
    <w:rPr>
      <w:rFonts w:ascii="Arial" w:eastAsiaTheme="minorEastAsia" w:hAnsi="Arial" w:cs="Arial"/>
      <w:color w:val="4F6228" w:themeColor="accent3" w:themeShade="80"/>
    </w:rPr>
  </w:style>
  <w:style w:type="paragraph" w:styleId="Kopfzeile">
    <w:name w:val="header"/>
    <w:basedOn w:val="Standard"/>
    <w:link w:val="KopfzeileZchn"/>
    <w:uiPriority w:val="99"/>
    <w:unhideWhenUsed/>
    <w:rsid w:val="00EB6F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B6F2A"/>
  </w:style>
  <w:style w:type="paragraph" w:styleId="Fuzeile">
    <w:name w:val="footer"/>
    <w:basedOn w:val="Standard"/>
    <w:link w:val="FuzeileZchn"/>
    <w:uiPriority w:val="99"/>
    <w:unhideWhenUsed/>
    <w:rsid w:val="00EB6F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B6F2A"/>
  </w:style>
  <w:style w:type="paragraph" w:customStyle="1" w:styleId="Listenabsatz1">
    <w:name w:val="Listenabsatz1"/>
    <w:basedOn w:val="Standard"/>
    <w:uiPriority w:val="34"/>
    <w:qFormat/>
    <w:rsid w:val="008A4A47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schulentwicklung.nrw.de/q/inklusive-schulische-bildung/lern-und-entwicklungsplanung/grundverstaendnis/kriterien-zur-lern-und-entwicklungsplanung/index.html" TargetMode="External"/><Relationship Id="rId1" Type="http://schemas.openxmlformats.org/officeDocument/2006/relationships/hyperlink" Target="https://www.schulentwicklung.nrw.de/cms/inklusiver-fachunterricht/entwicklungsbereiche/index.html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92375BBC.dotm</Template>
  <TotalTime>0</TotalTime>
  <Pages>1</Pages>
  <Words>160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Eßer, Susanne</dc:creator>
  <cp:lastModifiedBy>Eßer, Susanne</cp:lastModifiedBy>
  <cp:revision>2</cp:revision>
  <dcterms:created xsi:type="dcterms:W3CDTF">2018-05-25T11:51:00Z</dcterms:created>
  <dcterms:modified xsi:type="dcterms:W3CDTF">2018-05-25T11:51:00Z</dcterms:modified>
</cp:coreProperties>
</file>