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2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706AAC" w:rsidRPr="00BE0BBE" w14:paraId="3B259861" w14:textId="77777777" w:rsidTr="002452BA">
        <w:tc>
          <w:tcPr>
            <w:tcW w:w="5000" w:type="pct"/>
            <w:gridSpan w:val="2"/>
          </w:tcPr>
          <w:p w14:paraId="79AF15F5" w14:textId="41E55D07" w:rsidR="00706AAC" w:rsidRPr="00706AAC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II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Christsein in einer Gemeinde – auch heute noch?</w:t>
            </w:r>
          </w:p>
          <w:p w14:paraId="4CEA5D13" w14:textId="77777777" w:rsidR="00706AAC" w:rsidRPr="00BE0BBE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6019285" w14:textId="77777777" w:rsidR="00706AAC" w:rsidRPr="00706AAC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t>IF4: Kirche als Nachfolgegemeinschaft</w:t>
            </w:r>
          </w:p>
          <w:p w14:paraId="155ED262" w14:textId="77777777" w:rsidR="00706AAC" w:rsidRPr="00706AAC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t xml:space="preserve"> Leben in der Gemeinde</w:t>
            </w:r>
          </w:p>
          <w:p w14:paraId="71B9B9D0" w14:textId="77777777" w:rsidR="00706AAC" w:rsidRPr="00706AAC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t>IF 2: Sprechen von und mit Gott</w:t>
            </w:r>
          </w:p>
          <w:p w14:paraId="7D1A53F3" w14:textId="77777777" w:rsidR="00706AAC" w:rsidRPr="00706AAC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706AAC">
              <w:rPr>
                <w:rFonts w:cstheme="minorHAnsi"/>
                <w:color w:val="000000" w:themeColor="text1"/>
                <w:sz w:val="20"/>
                <w:szCs w:val="20"/>
              </w:rPr>
              <w:t xml:space="preserve"> bildliches Sprechen von Gott</w:t>
            </w:r>
          </w:p>
          <w:p w14:paraId="761386FD" w14:textId="77777777" w:rsidR="00706AAC" w:rsidRPr="00BE0BBE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Gebet als Ausdruck der Beziehung zu Gott</w:t>
            </w:r>
          </w:p>
          <w:p w14:paraId="20DF8CB4" w14:textId="77777777" w:rsidR="00706AAC" w:rsidRPr="00BE0BBE" w:rsidRDefault="00706AAC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06AAC" w:rsidRPr="00BE0BBE" w14:paraId="239C5014" w14:textId="77777777" w:rsidTr="002452BA">
        <w:tc>
          <w:tcPr>
            <w:tcW w:w="5000" w:type="pct"/>
            <w:gridSpan w:val="2"/>
          </w:tcPr>
          <w:p w14:paraId="2C53838D" w14:textId="77777777" w:rsidR="00706AAC" w:rsidRPr="00BE0BBE" w:rsidRDefault="00706AAC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1AEA888C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328531E9" w14:textId="77777777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entwickeln Fragen nach der Erfahrbarkeit Gottes in der Welt, SK2</w:t>
            </w:r>
          </w:p>
          <w:p w14:paraId="3AD88353" w14:textId="77777777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unterscheiden Religionen und Konfessionen im Hinblick auf Formen gelebten Glaubens, SK5</w:t>
            </w:r>
          </w:p>
          <w:p w14:paraId="1F32CC2A" w14:textId="77777777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beschreiben und deuten Ausdrucksformen religiöser, insbesondere kirchlicher Praxis, SK8</w:t>
            </w:r>
          </w:p>
          <w:p w14:paraId="7ACF25E5" w14:textId="77777777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erklären die Bedeutung religiöser, insbesondere kirchlicher Räume und Zeiten, SK9</w:t>
            </w:r>
          </w:p>
          <w:p w14:paraId="77EDBCB2" w14:textId="77777777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begründen ansatzweise eigene Standpunkte zu religiösen und ethischen Fragen, UK1</w:t>
            </w:r>
          </w:p>
          <w:p w14:paraId="766CF844" w14:textId="5F64BC73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erörtern in Ansätzen Handlungsoptionen, die sich a</w:t>
            </w:r>
            <w:r w:rsidR="005F4854">
              <w:rPr>
                <w:rFonts w:cstheme="minorHAnsi"/>
                <w:i/>
                <w:color w:val="000000" w:themeColor="text1"/>
                <w:sz w:val="20"/>
                <w:szCs w:val="20"/>
              </w:rPr>
              <w:t>us dem Christsein ergeben, UK4</w:t>
            </w:r>
          </w:p>
          <w:p w14:paraId="4D7D2F6E" w14:textId="4A556D5D" w:rsidR="00706AAC" w:rsidRPr="00BE0BBE" w:rsidRDefault="00706AAC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begegnen Grundformen liturgischer Praxis respektvoll und r</w:t>
            </w:r>
            <w:r w:rsidR="005F485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eflektieren diese.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HK4</w:t>
            </w:r>
          </w:p>
          <w:p w14:paraId="569169FF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6AAC" w:rsidRPr="00BE0BBE" w14:paraId="0ABAA2CF" w14:textId="77777777" w:rsidTr="002452BA">
        <w:tc>
          <w:tcPr>
            <w:tcW w:w="2500" w:type="pct"/>
          </w:tcPr>
          <w:p w14:paraId="3EB8CD15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52A072D9" w14:textId="77777777" w:rsidR="00706AAC" w:rsidRPr="00BE0BBE" w:rsidRDefault="00706AAC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 …</w:t>
            </w:r>
          </w:p>
          <w:p w14:paraId="7062CEF6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erläutern die Bedeutung des Sonntags und der Eucharistie für Menschen christlichen Glaubens, K25</w:t>
            </w:r>
          </w:p>
          <w:p w14:paraId="19AAB54C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nennen beispielhaft Aufgaben einer christlichen Gemeinde, K26</w:t>
            </w:r>
          </w:p>
          <w:p w14:paraId="44F9D6E3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unterscheiden sakrale und profane Räume und identifizieren Symbole des christlichen Glaubens sowie religiöse Formensprache, K28</w:t>
            </w:r>
          </w:p>
          <w:p w14:paraId="3FB597BC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beschreiben Gemeinsamkeiten und Unterschiede eines katholischen und evangelischen Kirchenraums, K29</w:t>
            </w:r>
          </w:p>
          <w:p w14:paraId="348AD5E6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zeigen an Beispielen Gemeinsamkeiten und Unterschiede in der Glaubenspraxis der Konfessionen auf, K30</w:t>
            </w:r>
          </w:p>
          <w:p w14:paraId="4D3CA0C9" w14:textId="44C4ED56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benennen B</w:t>
            </w:r>
            <w:r w:rsidR="00B47FC6">
              <w:rPr>
                <w:rFonts w:cstheme="minorHAnsi"/>
                <w:color w:val="000000" w:themeColor="text1"/>
                <w:sz w:val="20"/>
                <w:szCs w:val="20"/>
              </w:rPr>
              <w:t>eispiele von ökumenischer Zusam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menarbeit, K31</w:t>
            </w:r>
          </w:p>
          <w:p w14:paraId="29F11CC2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reflektieren (eigene) Erfahrungen mit der Kirche, K34</w:t>
            </w:r>
          </w:p>
          <w:p w14:paraId="21E8FADF" w14:textId="77777777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zeigen Situationen auf, in denen sich Menschen im Gebet an Gott wenden, K 10</w:t>
            </w:r>
          </w:p>
          <w:p w14:paraId="01ECFFED" w14:textId="67AF08D1" w:rsidR="00706AAC" w:rsidRPr="00BE0BBE" w:rsidRDefault="00706AAC" w:rsidP="002452BA">
            <w:pPr>
              <w:keepLines/>
              <w:numPr>
                <w:ilvl w:val="0"/>
                <w:numId w:val="20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erörtern die mögliche Bedeutung des Glaubens an Go</w:t>
            </w:r>
            <w:r w:rsidR="000D66E5">
              <w:rPr>
                <w:rFonts w:cstheme="minorHAnsi"/>
                <w:color w:val="000000" w:themeColor="text1"/>
                <w:sz w:val="20"/>
                <w:szCs w:val="20"/>
              </w:rPr>
              <w:t>tt für das Leben eines Menschen.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K13</w:t>
            </w:r>
          </w:p>
          <w:p w14:paraId="7C22E270" w14:textId="77777777" w:rsidR="00706AAC" w:rsidRPr="00BE0BBE" w:rsidRDefault="00706AAC" w:rsidP="002452BA">
            <w:pPr>
              <w:keepLines/>
              <w:spacing w:after="120" w:line="276" w:lineRule="auto"/>
              <w:ind w:left="360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pct"/>
          </w:tcPr>
          <w:p w14:paraId="6155DD7F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361F36D1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6686B60E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„Weihnachten war ich in der Kirche“ –Erfahrungen (und Nichterfahrungen) mit der eigenen Gemeinde</w:t>
            </w:r>
          </w:p>
          <w:p w14:paraId="590337E3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Alltagsräume und „Andersräume“ – Raumerfahrungen in profanen und sakralen Räumen</w:t>
            </w:r>
          </w:p>
          <w:p w14:paraId="6B83E285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Erkundungen eines ‚heiligen Raumes‘ – Elemente des Kirchenraums</w:t>
            </w:r>
          </w:p>
          <w:p w14:paraId="3D95E71A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Katholisch, evangelisch – Zwei Kirchenräume im Vergleich </w:t>
            </w:r>
          </w:p>
          <w:p w14:paraId="3ACFA1BE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Altar, Ambo, Taufbecken und Opferstock – Grundaufgaben der Gemeinde</w:t>
            </w:r>
          </w:p>
          <w:p w14:paraId="4A7CD2EF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Feier des Lebens – die Eucharistiefeier</w:t>
            </w:r>
          </w:p>
          <w:p w14:paraId="31B4FDA8" w14:textId="77777777" w:rsidR="00706AAC" w:rsidRPr="00BE0BBE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Ganz konkret – Vorstellung einer Gemeinde und ihrer (Jugend-) Arbeit</w:t>
            </w:r>
          </w:p>
          <w:p w14:paraId="0773DFEA" w14:textId="77777777" w:rsidR="00706AAC" w:rsidRPr="00706AAC" w:rsidRDefault="00706AAC" w:rsidP="002452BA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 „Haus aus lebendigen Steinen“ – Interviews mit Menschen in der Gemeinde führen</w:t>
            </w:r>
          </w:p>
          <w:p w14:paraId="6E5C9055" w14:textId="77777777" w:rsidR="00706AAC" w:rsidRPr="00BE0BBE" w:rsidRDefault="00706AAC" w:rsidP="00706AAC">
            <w:pPr>
              <w:spacing w:before="120" w:after="200" w:line="276" w:lineRule="auto"/>
              <w:ind w:left="360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361CB3C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59BE6B40" w14:textId="77777777" w:rsidR="00706AAC" w:rsidRPr="00BE0BBE" w:rsidRDefault="00706AAC" w:rsidP="002452BA">
            <w:pPr>
              <w:numPr>
                <w:ilvl w:val="0"/>
                <w:numId w:val="24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Kirchenraumpädagogisches Arbeiten</w:t>
            </w:r>
          </w:p>
          <w:p w14:paraId="792567C3" w14:textId="77777777" w:rsidR="00706AAC" w:rsidRPr="00BE0BBE" w:rsidRDefault="00706AAC" w:rsidP="002452BA">
            <w:pPr>
              <w:spacing w:after="200" w:line="276" w:lineRule="auto"/>
              <w:ind w:left="36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Katja Boehme: Kirchenräume erschließen. In: Ludwig </w:t>
            </w:r>
            <w:proofErr w:type="spellStart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Rendle</w:t>
            </w:r>
            <w:proofErr w:type="spellEnd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(Hrsg.): Ganzheitliche Methoden im Religionsunterricht, München, 6. Aufl. 2014, S. 230-244.</w:t>
            </w:r>
          </w:p>
          <w:p w14:paraId="2B0AAB29" w14:textId="77777777" w:rsidR="00706AAC" w:rsidRPr="00BE0BBE" w:rsidRDefault="00706AAC" w:rsidP="002452BA">
            <w:pPr>
              <w:spacing w:after="200" w:line="276" w:lineRule="auto"/>
              <w:ind w:left="36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Rupp, Hartmut: Handbuch der Kirchenpädagogik, Stuttgart 2006.</w:t>
            </w:r>
          </w:p>
          <w:p w14:paraId="53551F88" w14:textId="77777777" w:rsidR="00706AAC" w:rsidRPr="00BE0BBE" w:rsidRDefault="00706AAC" w:rsidP="002452BA">
            <w:pPr>
              <w:spacing w:after="200" w:line="276" w:lineRule="auto"/>
              <w:ind w:left="36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Margarethe Luise </w:t>
            </w:r>
            <w:proofErr w:type="spellStart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Göcke-Seischab</w:t>
            </w:r>
            <w:proofErr w:type="spellEnd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, Kirchen erkunden – Kirchen erschließen. Köln 2010.</w:t>
            </w:r>
          </w:p>
          <w:p w14:paraId="03A783DE" w14:textId="77777777" w:rsidR="00706AAC" w:rsidRPr="00BE0BBE" w:rsidRDefault="00706AAC" w:rsidP="002452BA">
            <w:pPr>
              <w:numPr>
                <w:ilvl w:val="0"/>
                <w:numId w:val="24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Interviews führen</w:t>
            </w:r>
          </w:p>
          <w:p w14:paraId="4C7A9EDC" w14:textId="77777777" w:rsidR="00706AAC" w:rsidRPr="00BE0BBE" w:rsidRDefault="00706AAC" w:rsidP="00706AAC">
            <w:pPr>
              <w:numPr>
                <w:ilvl w:val="0"/>
                <w:numId w:val="24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 einen „Kirchenführer“ erstellen</w:t>
            </w:r>
          </w:p>
          <w:p w14:paraId="3C5C6A0A" w14:textId="77777777" w:rsidR="00706AAC" w:rsidRPr="00BE0BBE" w:rsidRDefault="00706AAC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405CD1CE" w14:textId="77777777" w:rsidR="00706AAC" w:rsidRPr="00706AAC" w:rsidRDefault="00706AAC" w:rsidP="002452BA">
            <w:pPr>
              <w:numPr>
                <w:ilvl w:val="0"/>
                <w:numId w:val="23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Besuch einer evangelischen (und ggf. einer katholischen) Kirche</w:t>
            </w:r>
          </w:p>
          <w:p w14:paraId="172EB275" w14:textId="77777777" w:rsidR="00706AAC" w:rsidRPr="00BE0BBE" w:rsidRDefault="00706AAC" w:rsidP="00706AAC">
            <w:pPr>
              <w:spacing w:before="120" w:after="200" w:line="276" w:lineRule="auto"/>
              <w:ind w:left="360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90D7FB" w14:textId="27ECB5A0" w:rsidR="00706AAC" w:rsidRPr="00706AAC" w:rsidRDefault="00706AAC" w:rsidP="00706AAC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: --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706AAC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E5">
          <w:rPr>
            <w:noProof/>
          </w:rPr>
          <w:t>2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D66E5"/>
    <w:rsid w:val="000E213B"/>
    <w:rsid w:val="0010736C"/>
    <w:rsid w:val="001163A4"/>
    <w:rsid w:val="00136BAD"/>
    <w:rsid w:val="001578A0"/>
    <w:rsid w:val="001B7322"/>
    <w:rsid w:val="002229EF"/>
    <w:rsid w:val="002238ED"/>
    <w:rsid w:val="002250BF"/>
    <w:rsid w:val="002677B7"/>
    <w:rsid w:val="00296EB2"/>
    <w:rsid w:val="00297502"/>
    <w:rsid w:val="002B0D96"/>
    <w:rsid w:val="002C0DF2"/>
    <w:rsid w:val="002C2D02"/>
    <w:rsid w:val="002D34D9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5F4854"/>
    <w:rsid w:val="00607340"/>
    <w:rsid w:val="00621F6D"/>
    <w:rsid w:val="006349D7"/>
    <w:rsid w:val="006A1525"/>
    <w:rsid w:val="006B157F"/>
    <w:rsid w:val="006C4189"/>
    <w:rsid w:val="00706AAC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47FC6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30C0A"/>
    <w:rsid w:val="00E374C0"/>
    <w:rsid w:val="00ED6774"/>
    <w:rsid w:val="00ED68B5"/>
    <w:rsid w:val="00EE2ED7"/>
    <w:rsid w:val="00F2251F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0FFA-8FF4-4090-80C6-AFE7F8C0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59A6531C.dotm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13</cp:revision>
  <dcterms:created xsi:type="dcterms:W3CDTF">2019-07-02T13:58:00Z</dcterms:created>
  <dcterms:modified xsi:type="dcterms:W3CDTF">2019-08-30T08:34:00Z</dcterms:modified>
</cp:coreProperties>
</file>