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03" w:rsidRPr="00A24F62" w:rsidRDefault="00F718C6" w:rsidP="00A24F62">
      <w:pPr>
        <w:tabs>
          <w:tab w:val="right" w:pos="21263"/>
        </w:tabs>
        <w:rPr>
          <w:sz w:val="24"/>
        </w:rPr>
      </w:pPr>
      <w:r>
        <w:rPr>
          <w:b/>
          <w:sz w:val="24"/>
        </w:rPr>
        <w:t xml:space="preserve">Beispiel für einen schulinternen Lehrplan im Fach </w:t>
      </w:r>
      <w:r w:rsidR="00E7635E">
        <w:rPr>
          <w:b/>
          <w:sz w:val="24"/>
        </w:rPr>
        <w:t>Chemie</w:t>
      </w:r>
      <w:r w:rsidR="00976EAC" w:rsidRPr="00075D59">
        <w:rPr>
          <w:b/>
          <w:sz w:val="24"/>
        </w:rPr>
        <w:t xml:space="preserve"> –</w:t>
      </w:r>
      <w:r w:rsidR="00E1071E" w:rsidRPr="00075D59">
        <w:rPr>
          <w:b/>
          <w:sz w:val="24"/>
        </w:rPr>
        <w:t xml:space="preserve"> </w:t>
      </w:r>
      <w:r w:rsidR="004C5A8B">
        <w:rPr>
          <w:b/>
          <w:sz w:val="24"/>
        </w:rPr>
        <w:t xml:space="preserve">Erläuterung zur Gestaltung des Übersichtsrasters in </w:t>
      </w:r>
      <w:r w:rsidR="006028D9" w:rsidRPr="00075D59">
        <w:rPr>
          <w:b/>
          <w:sz w:val="24"/>
        </w:rPr>
        <w:t>Kapitel 2.1</w:t>
      </w:r>
      <w:r w:rsidR="00E1071E" w:rsidRPr="00075D59">
        <w:rPr>
          <w:b/>
          <w:sz w:val="24"/>
        </w:rPr>
        <w:tab/>
      </w:r>
      <w:r w:rsidR="00BE7D1C" w:rsidRPr="004C5A8B">
        <w:rPr>
          <w:i/>
          <w:sz w:val="24"/>
        </w:rPr>
        <w:t xml:space="preserve">Stand: </w:t>
      </w:r>
      <w:r w:rsidR="005007CB">
        <w:rPr>
          <w:i/>
          <w:sz w:val="24"/>
        </w:rPr>
        <w:t>01.08</w:t>
      </w:r>
      <w:r w:rsidR="00127DD1" w:rsidRPr="004C5A8B">
        <w:rPr>
          <w:i/>
          <w:sz w:val="24"/>
        </w:rPr>
        <w:t>.2019</w:t>
      </w:r>
    </w:p>
    <w:p w:rsidR="00E1071E" w:rsidRDefault="00E1071E"/>
    <w:tbl>
      <w:tblPr>
        <w:tblW w:w="503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99"/>
        <w:gridCol w:w="2945"/>
        <w:gridCol w:w="2944"/>
        <w:gridCol w:w="2944"/>
        <w:gridCol w:w="2961"/>
        <w:gridCol w:w="4305"/>
      </w:tblGrid>
      <w:tr w:rsidR="009E709B" w:rsidTr="00CD3A52">
        <w:trPr>
          <w:trHeight w:val="2756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077417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C10BF5" wp14:editId="55F47B29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74930</wp:posOffset>
                      </wp:positionV>
                      <wp:extent cx="3028950" cy="1343025"/>
                      <wp:effectExtent l="0" t="0" r="19050" b="1495425"/>
                      <wp:wrapNone/>
                      <wp:docPr id="8" name="Legende mit Lini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1343025"/>
                              </a:xfrm>
                              <a:prstGeom prst="borderCallout1">
                                <a:avLst>
                                  <a:gd name="adj1" fmla="val 101636"/>
                                  <a:gd name="adj2" fmla="val 49719"/>
                                  <a:gd name="adj3" fmla="val 207418"/>
                                  <a:gd name="adj4" fmla="val 81076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0B9" w:rsidRPr="00CB70B9" w:rsidRDefault="00CB70B9" w:rsidP="00CB70B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CB70B9">
                                    <w:rPr>
                                      <w:b/>
                                    </w:rPr>
                                    <w:t>Bezug zu den Inhaltsfeldern</w:t>
                                  </w:r>
                                </w:p>
                                <w:p w:rsidR="00CB70B9" w:rsidRDefault="00CB70B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Nennung des Inhaltsfelds</w:t>
                                  </w:r>
                                  <w:r w:rsidR="003C35C3"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 w:rsidR="003C35C3">
                                    <w:t xml:space="preserve"> </w:t>
                                  </w:r>
                                  <w:r>
                                    <w:t>der Inhalts</w:t>
                                  </w:r>
                                  <w:r>
                                    <w:softHyphen/>
                                    <w:t>felder, dem</w:t>
                                  </w:r>
                                  <w:r w:rsidR="00BC7181">
                                    <w:t xml:space="preserve"> </w:t>
                                  </w:r>
                                  <w:r w:rsidR="00A423FA">
                                    <w:t>/</w:t>
                                  </w:r>
                                  <w:r w:rsidR="00BC7181">
                                    <w:t xml:space="preserve"> </w:t>
                                  </w:r>
                                  <w:r w:rsidR="00A423FA">
                                    <w:t>denen</w:t>
                                  </w:r>
                                  <w:r>
                                    <w:t xml:space="preserve"> die inhaltlichen Schwerpunkte zugeordnet sind</w:t>
                                  </w:r>
                                </w:p>
                                <w:p w:rsidR="00CB70B9" w:rsidRDefault="00CB70B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Formulierung</w:t>
                                  </w:r>
                                  <w:r w:rsidR="00077417">
                                    <w:t>en</w:t>
                                  </w:r>
                                  <w:r>
                                    <w:t xml:space="preserve"> gemäß KLP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C10BF5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egende mit Linie 1 8" o:spid="_x0000_s1026" type="#_x0000_t47" style="position:absolute;left:0;text-align:left;margin-left:251.65pt;margin-top:5.9pt;width:238.5pt;height:10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" adj="17512,44802,10739,21953" fillcolor="white [3201]" strokecolor="black [3200]" strokeweight="1pt">
                      <v:textbox>
                        <w:txbxContent>
                          <w:p w:rsidR="00CB70B9" w:rsidRPr="00CB70B9" w:rsidRDefault="00CB70B9" w:rsidP="00CB70B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CB70B9">
                              <w:rPr>
                                <w:b/>
                              </w:rPr>
                              <w:t>Bezug zu den Inhaltsfeldern</w:t>
                            </w:r>
                          </w:p>
                          <w:p w:rsidR="00CB70B9" w:rsidRDefault="00CB70B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Nennung des Inhaltsfelds</w:t>
                            </w:r>
                            <w:r w:rsidR="003C35C3">
                              <w:t xml:space="preserve"> </w:t>
                            </w:r>
                            <w:r>
                              <w:t>/</w:t>
                            </w:r>
                            <w:r w:rsidR="003C35C3">
                              <w:t xml:space="preserve"> </w:t>
                            </w:r>
                            <w:r>
                              <w:t>der Inhalts</w:t>
                            </w:r>
                            <w:r>
                              <w:softHyphen/>
                              <w:t>felder, dem</w:t>
                            </w:r>
                            <w:r w:rsidR="00BC7181">
                              <w:t xml:space="preserve"> </w:t>
                            </w:r>
                            <w:r w:rsidR="00A423FA">
                              <w:t>/</w:t>
                            </w:r>
                            <w:r w:rsidR="00BC7181">
                              <w:t xml:space="preserve"> </w:t>
                            </w:r>
                            <w:r w:rsidR="00A423FA">
                              <w:t>denen</w:t>
                            </w:r>
                            <w:r>
                              <w:t xml:space="preserve"> die inhaltlichen Schwerpunkte zugeordnet sind</w:t>
                            </w:r>
                          </w:p>
                          <w:p w:rsidR="00CB70B9" w:rsidRDefault="00CB70B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Formulierung</w:t>
                            </w:r>
                            <w:r w:rsidR="00077417">
                              <w:t>en</w:t>
                            </w:r>
                            <w:r>
                              <w:t xml:space="preserve"> gemäß KLP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01FC4"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5C6D6" wp14:editId="0749CBA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980440</wp:posOffset>
                      </wp:positionV>
                      <wp:extent cx="2400935" cy="683260"/>
                      <wp:effectExtent l="0" t="0" r="1256665" b="1316990"/>
                      <wp:wrapNone/>
                      <wp:docPr id="4" name="Legende mit Linie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935" cy="683260"/>
                              </a:xfrm>
                              <a:prstGeom prst="borderCallout1">
                                <a:avLst>
                                  <a:gd name="adj1" fmla="val 99489"/>
                                  <a:gd name="adj2" fmla="val 83823"/>
                                  <a:gd name="adj3" fmla="val 288288"/>
                                  <a:gd name="adj4" fmla="val 15173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500" w:rsidRDefault="00304500" w:rsidP="00304500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304500">
                                    <w:rPr>
                                      <w:b/>
                                    </w:rPr>
                                    <w:t>Titel des Unterrichtsvorhabens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5C6D6" id="Legende mit Linie 1 4" o:spid="_x0000_s1027" type="#_x0000_t47" style="position:absolute;left:0;text-align:left;margin-left:20.05pt;margin-top:77.2pt;width:189.0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" adj="32774,62270,18106,21490" fillcolor="white [3201]" strokecolor="black [3200]" strokeweight="1pt">
                      <v:textbox>
                        <w:txbxContent>
                          <w:p w:rsidR="00304500" w:rsidRDefault="00304500" w:rsidP="00304500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304500">
                              <w:rPr>
                                <w:b/>
                              </w:rPr>
                              <w:t>Titel des Unterrichtsvorhabens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2756" w:type="pct"/>
            <w:gridSpan w:val="4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:rsidR="00B45803" w:rsidRDefault="00057CBB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1652DB" wp14:editId="34757433">
                      <wp:simplePos x="0" y="0"/>
                      <wp:positionH relativeFrom="column">
                        <wp:posOffset>4895214</wp:posOffset>
                      </wp:positionH>
                      <wp:positionV relativeFrom="paragraph">
                        <wp:posOffset>1063626</wp:posOffset>
                      </wp:positionV>
                      <wp:extent cx="1247775" cy="1990090"/>
                      <wp:effectExtent l="0" t="0" r="28575" b="2921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47775" cy="19900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D4388" id="Gerade Verbindung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45pt,83.75pt" to="483.7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" strokecolor="black [3213]" strokeweight="1pt"/>
                  </w:pict>
                </mc:Fallback>
              </mc:AlternateContent>
            </w:r>
            <w:r w:rsidR="005007CB"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F79DCC" wp14:editId="6E6D69B5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6350</wp:posOffset>
                      </wp:positionV>
                      <wp:extent cx="3394710" cy="1510665"/>
                      <wp:effectExtent l="0" t="0" r="15240" b="1308735"/>
                      <wp:wrapNone/>
                      <wp:docPr id="5" name="Legende mit Lini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4710" cy="1510665"/>
                              </a:xfrm>
                              <a:prstGeom prst="borderCallout1">
                                <a:avLst>
                                  <a:gd name="adj1" fmla="val 29181"/>
                                  <a:gd name="adj2" fmla="val 7402"/>
                                  <a:gd name="adj3" fmla="val 184867"/>
                                  <a:gd name="adj4" fmla="val 2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500" w:rsidRPr="009C4BFD" w:rsidRDefault="003C35C3" w:rsidP="009C4BFD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Schwerpunkte der Kompetenzentwicklung</w:t>
                                  </w:r>
                                </w:p>
                                <w:p w:rsidR="003C35C3" w:rsidRDefault="00807B64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Bezug: Ü</w:t>
                                  </w:r>
                                  <w:r w:rsidR="003C35C3">
                                    <w:t>bergeordnete Kompetenzerwartungen</w:t>
                                  </w:r>
                                  <w:r w:rsidR="007F240B">
                                    <w:t xml:space="preserve"> des </w:t>
                                  </w:r>
                                  <w:r w:rsidR="00A423FA">
                                    <w:t>KLP</w:t>
                                  </w:r>
                                </w:p>
                                <w:p w:rsidR="009C4BFD" w:rsidRDefault="003C35C3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 xml:space="preserve">Angabe der Prozesse </w:t>
                                  </w:r>
                                  <w:r w:rsidR="00077417">
                                    <w:t>gemäß KLP</w:t>
                                  </w:r>
                                </w:p>
                                <w:p w:rsidR="003C35C3" w:rsidRDefault="003C35C3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Präzisierung und Fokussierung auf Teilaspekte fachlicher Prozesse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9DCC" id="Legende mit Linie 1 5" o:spid="_x0000_s1028" type="#_x0000_t47" style="position:absolute;left:0;text-align:left;margin-left:304.2pt;margin-top:.5pt;width:267.3pt;height:1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" adj="54,39931,1599,6303" fillcolor="white [3201]" strokecolor="black [3200]" strokeweight="1pt">
                      <v:textbox>
                        <w:txbxContent>
                          <w:p w:rsidR="00304500" w:rsidRPr="009C4BFD" w:rsidRDefault="003C35C3" w:rsidP="009C4BFD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Schwerpunkte der Kompetenzentwicklung</w:t>
                            </w:r>
                          </w:p>
                          <w:p w:rsidR="003C35C3" w:rsidRDefault="00807B64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Bezug: Ü</w:t>
                            </w:r>
                            <w:r w:rsidR="003C35C3">
                              <w:t>bergeordnete Kompetenzerwartungen</w:t>
                            </w:r>
                            <w:r w:rsidR="007F240B">
                              <w:t xml:space="preserve"> des </w:t>
                            </w:r>
                            <w:r w:rsidR="00A423FA">
                              <w:t>KLP</w:t>
                            </w:r>
                          </w:p>
                          <w:p w:rsidR="009C4BFD" w:rsidRDefault="003C35C3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 xml:space="preserve">Angabe der Prozesse </w:t>
                            </w:r>
                            <w:r w:rsidR="00077417">
                              <w:t>gemäß KLP</w:t>
                            </w:r>
                          </w:p>
                          <w:p w:rsidR="003C35C3" w:rsidRDefault="003C35C3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Präzisierung und Fokussierung auf Teilaspekte fachlicher Prozesse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C26237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D3358" wp14:editId="3C27BB11">
                      <wp:simplePos x="0" y="0"/>
                      <wp:positionH relativeFrom="column">
                        <wp:posOffset>262950</wp:posOffset>
                      </wp:positionH>
                      <wp:positionV relativeFrom="paragraph">
                        <wp:posOffset>1075750</wp:posOffset>
                      </wp:positionV>
                      <wp:extent cx="2924175" cy="845185"/>
                      <wp:effectExtent l="952500" t="0" r="28575" b="926465"/>
                      <wp:wrapNone/>
                      <wp:docPr id="1" name="Legende mit Lini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845185"/>
                              </a:xfrm>
                              <a:prstGeom prst="borderCallout1">
                                <a:avLst>
                                  <a:gd name="adj1" fmla="val 51306"/>
                                  <a:gd name="adj2" fmla="val -467"/>
                                  <a:gd name="adj3" fmla="val 209439"/>
                                  <a:gd name="adj4" fmla="val -32409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237" w:rsidRPr="00C26237" w:rsidRDefault="00807B64" w:rsidP="00C26237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zur </w:t>
                                  </w:r>
                                  <w:r w:rsidR="00C26237" w:rsidRPr="00C26237">
                                    <w:rPr>
                                      <w:b/>
                                    </w:rPr>
                                    <w:t>Schwerpunktsetzung</w:t>
                                  </w:r>
                                </w:p>
                                <w:p w:rsidR="00C26237" w:rsidRDefault="00807B64" w:rsidP="003C35C3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jc w:val="left"/>
                                  </w:pPr>
                                  <w:r>
                                    <w:t>v</w:t>
                                  </w:r>
                                  <w:r w:rsidR="003C35C3">
                                    <w:t xml:space="preserve">erbindliche Absprachen der </w:t>
                                  </w:r>
                                  <w:r w:rsidR="00104AB3">
                                    <w:t>Kolleginnen und Kollegen zu d</w:t>
                                  </w:r>
                                  <w:r w:rsidR="003C35C3">
                                    <w:t>iesem UV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3358" id="Legende mit Linie 1 1" o:spid="_x0000_s1029" type="#_x0000_t47" style="position:absolute;left:0;text-align:left;margin-left:20.7pt;margin-top:84.7pt;width:230.2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" adj="-7000,45239,-101,11082" fillcolor="white [3201]" strokecolor="black [3200]" strokeweight="1pt">
                      <v:textbox>
                        <w:txbxContent>
                          <w:p w:rsidR="00C26237" w:rsidRPr="00C26237" w:rsidRDefault="00807B64" w:rsidP="00C26237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zur </w:t>
                            </w:r>
                            <w:r w:rsidR="00C26237" w:rsidRPr="00C26237">
                              <w:rPr>
                                <w:b/>
                              </w:rPr>
                              <w:t>Schwerpunktsetzung</w:t>
                            </w:r>
                          </w:p>
                          <w:p w:rsidR="00C26237" w:rsidRDefault="00807B64" w:rsidP="003C35C3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left"/>
                            </w:pPr>
                            <w:r>
                              <w:t>v</w:t>
                            </w:r>
                            <w:r w:rsidR="003C35C3">
                              <w:t xml:space="preserve">erbindliche Absprachen der </w:t>
                            </w:r>
                            <w:r w:rsidR="00104AB3">
                              <w:t>Kolleginnen und Kollegen zu d</w:t>
                            </w:r>
                            <w:r w:rsidR="003C35C3">
                              <w:t>iesem UV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9E709B" w:rsidTr="009E709B">
        <w:trPr>
          <w:trHeight w:val="452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B45803" w:rsidRDefault="00805423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405E01" wp14:editId="4F633C9B">
                      <wp:simplePos x="0" y="0"/>
                      <wp:positionH relativeFrom="column">
                        <wp:posOffset>51187</wp:posOffset>
                      </wp:positionH>
                      <wp:positionV relativeFrom="paragraph">
                        <wp:posOffset>275949</wp:posOffset>
                      </wp:positionV>
                      <wp:extent cx="2035175" cy="731520"/>
                      <wp:effectExtent l="0" t="0" r="1298575" b="449580"/>
                      <wp:wrapNone/>
                      <wp:docPr id="2" name="Legende mit Lini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175" cy="731520"/>
                              </a:xfrm>
                              <a:prstGeom prst="borderCallout1">
                                <a:avLst>
                                  <a:gd name="adj1" fmla="val 160604"/>
                                  <a:gd name="adj2" fmla="val 162448"/>
                                  <a:gd name="adj3" fmla="val 46313"/>
                                  <a:gd name="adj4" fmla="val 99281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4CF" w:rsidRPr="006374CF" w:rsidRDefault="006374CF" w:rsidP="00304500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C5A8B">
                                    <w:rPr>
                                      <w:b/>
                                    </w:rPr>
                                    <w:t>Fragestellung</w:t>
                                  </w:r>
                                  <w:r w:rsidR="004C5A8B">
                                    <w:rPr>
                                      <w:b/>
                                    </w:rPr>
                                    <w:t>(en)</w:t>
                                  </w:r>
                                </w:p>
                                <w:p w:rsidR="006374CF" w:rsidRDefault="004C5A8B" w:rsidP="004C5A8B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Eröffnung von Zugängen zum Thema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05E01" id="Legende mit Linie 1 2" o:spid="_x0000_s1030" type="#_x0000_t47" style="position:absolute;left:0;text-align:left;margin-left:4.05pt;margin-top:21.75pt;width:160.25pt;height:5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" adj="21445,10004,35089,34690" fillcolor="white [3201]" strokecolor="black [3200]" strokeweight="1pt">
                      <v:textbox>
                        <w:txbxContent>
                          <w:p w:rsidR="006374CF" w:rsidRPr="006374CF" w:rsidRDefault="006374CF" w:rsidP="00304500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4C5A8B">
                              <w:rPr>
                                <w:b/>
                              </w:rPr>
                              <w:t>Fragestellung</w:t>
                            </w:r>
                            <w:r w:rsidR="004C5A8B">
                              <w:rPr>
                                <w:b/>
                              </w:rPr>
                              <w:t>(en)</w:t>
                            </w:r>
                          </w:p>
                          <w:p w:rsidR="006374CF" w:rsidRDefault="004C5A8B" w:rsidP="004C5A8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Eröffnung von Zugängen zum Thema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6" w:type="pct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B45803" w:rsidRPr="009E709B" w:rsidRDefault="00B45803" w:rsidP="00805423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sz w:val="16"/>
                <w:lang w:eastAsia="de-DE"/>
              </w:rPr>
            </w:pPr>
            <w:r w:rsidRPr="009E709B">
              <w:rPr>
                <w:rFonts w:eastAsia="Times New Roman" w:cs="Arial"/>
                <w:b/>
                <w:caps/>
                <w:sz w:val="18"/>
                <w:lang w:eastAsia="de-DE"/>
              </w:rPr>
              <w:t xml:space="preserve">Jahrgangsstufe </w:t>
            </w:r>
            <w:r w:rsidR="00406FB9">
              <w:rPr>
                <w:rFonts w:eastAsia="Times New Roman" w:cs="Arial"/>
                <w:b/>
                <w:caps/>
                <w:sz w:val="18"/>
                <w:lang w:eastAsia="de-DE"/>
              </w:rPr>
              <w:t>5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B45803" w:rsidRDefault="002D6A71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18E3E5" wp14:editId="2EEB9D03">
                      <wp:simplePos x="0" y="0"/>
                      <wp:positionH relativeFrom="column">
                        <wp:posOffset>479012</wp:posOffset>
                      </wp:positionH>
                      <wp:positionV relativeFrom="paragraph">
                        <wp:posOffset>277613</wp:posOffset>
                      </wp:positionV>
                      <wp:extent cx="2456815" cy="3104707"/>
                      <wp:effectExtent l="1485900" t="0" r="19685" b="19685"/>
                      <wp:wrapNone/>
                      <wp:docPr id="10" name="Legende mit Lini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815" cy="3104707"/>
                              </a:xfrm>
                              <a:prstGeom prst="borderCallout1">
                                <a:avLst>
                                  <a:gd name="adj1" fmla="val 50633"/>
                                  <a:gd name="adj2" fmla="val -458"/>
                                  <a:gd name="adj3" fmla="val 61106"/>
                                  <a:gd name="adj4" fmla="val -60504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A71" w:rsidRPr="002D6A71" w:rsidRDefault="00807B64" w:rsidP="002D6A71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zur </w:t>
                                  </w:r>
                                  <w:r w:rsidR="002D6A71" w:rsidRPr="00807B64">
                                    <w:rPr>
                                      <w:b/>
                                    </w:rPr>
                                    <w:t>Vernetzung</w:t>
                                  </w:r>
                                  <w:r w:rsidR="002B6737" w:rsidRPr="00807B6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77417" w:rsidRDefault="002D6A71" w:rsidP="00077417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Angabe von </w:t>
                                  </w:r>
                                  <w:r w:rsidR="00A9386D">
                                    <w:t>B</w:t>
                                  </w:r>
                                  <w:r>
                                    <w:t xml:space="preserve">ezügen </w:t>
                                  </w:r>
                                  <w:r w:rsidR="0050319B">
                                    <w:t>innerhalb des</w:t>
                                  </w:r>
                                  <w:r>
                                    <w:t xml:space="preserve"> Fach</w:t>
                                  </w:r>
                                  <w:r w:rsidR="0050319B">
                                    <w:t>es</w:t>
                                  </w:r>
                                  <w:r w:rsidR="00077417">
                                    <w:t xml:space="preserve"> durch </w:t>
                                  </w:r>
                                  <w:r w:rsidR="00CF3487">
                                    <w:t xml:space="preserve">Nennen </w:t>
                                  </w:r>
                                  <w:r w:rsidR="00077417">
                                    <w:t>fachliche</w:t>
                                  </w:r>
                                  <w:r w:rsidR="00A022D1">
                                    <w:t>r</w:t>
                                  </w:r>
                                  <w:r w:rsidR="00CF3487">
                                    <w:t xml:space="preserve"> </w:t>
                                  </w:r>
                                  <w:r w:rsidR="00077417">
                                    <w:t>Schwerpunkt</w:t>
                                  </w:r>
                                  <w:r w:rsidR="00A022D1">
                                    <w:t xml:space="preserve">e </w:t>
                                  </w:r>
                                  <w:r w:rsidR="00077417">
                                    <w:t>aus anderen IF</w:t>
                                  </w:r>
                                  <w:r w:rsidR="00077417" w:rsidRPr="003D0EEA">
                                    <w:t xml:space="preserve"> </w:t>
                                  </w:r>
                                </w:p>
                                <w:p w:rsidR="00077417" w:rsidRDefault="00077417" w:rsidP="00077417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Verweis mit Pfeilen: </w:t>
                                  </w:r>
                                </w:p>
                                <w:p w:rsidR="00077417" w:rsidRDefault="00077417" w:rsidP="00077417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567" w:hanging="283"/>
                                    <w:contextualSpacing w:val="0"/>
                                    <w:jc w:val="left"/>
                                  </w:pPr>
                                  <w:r>
                                    <w:t xml:space="preserve">nach rechts </w:t>
                                  </w:r>
                                  <w:r w:rsidRPr="009E709B">
                                    <w:rPr>
                                      <w:rFonts w:eastAsia="Times New Roman" w:cs="Arial"/>
                                      <w:sz w:val="16"/>
                                      <w:szCs w:val="20"/>
                                      <w:lang w:eastAsia="de-DE"/>
                                    </w:rPr>
                                    <w:sym w:font="Wingdings" w:char="F0E0"/>
                                  </w:r>
                                  <w:r>
                                    <w:t xml:space="preserve">: </w:t>
                                  </w:r>
                                  <w:r>
                                    <w:br/>
                                    <w:t xml:space="preserve">Kompetenzen werden in späteren UV aufgegriffen oder weiterentwickelt </w:t>
                                  </w:r>
                                </w:p>
                                <w:p w:rsidR="002D6A71" w:rsidRDefault="00077417" w:rsidP="00BC7181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567" w:hanging="283"/>
                                    <w:contextualSpacing w:val="0"/>
                                    <w:jc w:val="left"/>
                                  </w:pPr>
                                  <w:r>
                                    <w:t xml:space="preserve">nach links </w:t>
                                  </w:r>
                                  <w:r w:rsidRPr="009E709B">
                                    <w:rPr>
                                      <w:rFonts w:eastAsia="Times New Roman" w:cs="Arial"/>
                                      <w:sz w:val="16"/>
                                      <w:szCs w:val="20"/>
                                      <w:lang w:eastAsia="de-DE"/>
                                    </w:rPr>
                                    <w:sym w:font="Wingdings" w:char="F0DF"/>
                                  </w:r>
                                  <w:r>
                                    <w:t>:</w:t>
                                  </w:r>
                                  <w:r>
                                    <w:br/>
                                    <w:t xml:space="preserve">Kompetenzentwicklung baut auf vorhergehenden UV auf </w:t>
                                  </w:r>
                                </w:p>
                                <w:p w:rsidR="002D6A71" w:rsidRDefault="002D6A71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Vernetzungen in die SII </w:t>
                                  </w:r>
                                  <w:r w:rsidR="0050319B">
                                    <w:t xml:space="preserve">können </w:t>
                                  </w:r>
                                  <w:r>
                                    <w:t>dar</w:t>
                                  </w:r>
                                  <w:r w:rsidR="0050319B">
                                    <w:t>gestellt werden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8E3E5" id="Legende mit Linie 1 10" o:spid="_x0000_s1031" type="#_x0000_t47" style="position:absolute;left:0;text-align:left;margin-left:37.7pt;margin-top:21.85pt;width:193.45pt;height:2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" adj="-13069,13199,-99,10937" fillcolor="white [3201]" strokecolor="black [3200]" strokeweight="1pt">
                      <v:textbox>
                        <w:txbxContent>
                          <w:p w:rsidR="002D6A71" w:rsidRPr="002D6A71" w:rsidRDefault="00807B64" w:rsidP="002D6A71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zur </w:t>
                            </w:r>
                            <w:r w:rsidR="002D6A71" w:rsidRPr="00807B64">
                              <w:rPr>
                                <w:b/>
                              </w:rPr>
                              <w:t>Vernetzung</w:t>
                            </w:r>
                            <w:r w:rsidR="002B6737" w:rsidRPr="00807B6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77417" w:rsidRDefault="002D6A71" w:rsidP="0007741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Angabe von </w:t>
                            </w:r>
                            <w:r w:rsidR="00A9386D">
                              <w:t>B</w:t>
                            </w:r>
                            <w:r>
                              <w:t xml:space="preserve">ezügen </w:t>
                            </w:r>
                            <w:r w:rsidR="0050319B">
                              <w:t>innerhalb des</w:t>
                            </w:r>
                            <w:r>
                              <w:t xml:space="preserve"> Fach</w:t>
                            </w:r>
                            <w:r w:rsidR="0050319B">
                              <w:t>es</w:t>
                            </w:r>
                            <w:r w:rsidR="00077417">
                              <w:t xml:space="preserve"> durch </w:t>
                            </w:r>
                            <w:r w:rsidR="00CF3487">
                              <w:t xml:space="preserve">Nennen </w:t>
                            </w:r>
                            <w:r w:rsidR="00077417">
                              <w:t>fachliche</w:t>
                            </w:r>
                            <w:r w:rsidR="00A022D1">
                              <w:t>r</w:t>
                            </w:r>
                            <w:r w:rsidR="00CF3487">
                              <w:t xml:space="preserve"> </w:t>
                            </w:r>
                            <w:r w:rsidR="00077417">
                              <w:t>Schwerpunkt</w:t>
                            </w:r>
                            <w:r w:rsidR="00A022D1">
                              <w:t xml:space="preserve">e </w:t>
                            </w:r>
                            <w:r w:rsidR="00077417">
                              <w:t>aus anderen IF</w:t>
                            </w:r>
                            <w:r w:rsidR="00077417" w:rsidRPr="003D0EEA">
                              <w:t xml:space="preserve"> </w:t>
                            </w:r>
                          </w:p>
                          <w:p w:rsidR="00077417" w:rsidRDefault="00077417" w:rsidP="0007741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Verweis mit Pfeilen: </w:t>
                            </w:r>
                          </w:p>
                          <w:p w:rsidR="00077417" w:rsidRDefault="00077417" w:rsidP="0007741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3"/>
                              <w:contextualSpacing w:val="0"/>
                              <w:jc w:val="left"/>
                            </w:pPr>
                            <w:r>
                              <w:t xml:space="preserve">nach rechts </w:t>
                            </w:r>
                            <w:r w:rsidRPr="009E709B">
                              <w:rPr>
                                <w:rFonts w:eastAsia="Times New Roman" w:cs="Arial"/>
                                <w:sz w:val="16"/>
                                <w:szCs w:val="20"/>
                                <w:lang w:eastAsia="de-DE"/>
                              </w:rPr>
                              <w:sym w:font="Wingdings" w:char="F0E0"/>
                            </w:r>
                            <w:r>
                              <w:t xml:space="preserve">: </w:t>
                            </w:r>
                            <w:r>
                              <w:br/>
                              <w:t xml:space="preserve">Kompetenzen werden in späteren UV aufgegriffen oder weiterentwickelt </w:t>
                            </w:r>
                          </w:p>
                          <w:p w:rsidR="002D6A71" w:rsidRDefault="00077417" w:rsidP="00BC718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3"/>
                              <w:contextualSpacing w:val="0"/>
                              <w:jc w:val="left"/>
                            </w:pPr>
                            <w:r>
                              <w:t xml:space="preserve">nach links </w:t>
                            </w:r>
                            <w:r w:rsidRPr="009E709B">
                              <w:rPr>
                                <w:rFonts w:eastAsia="Times New Roman" w:cs="Arial"/>
                                <w:sz w:val="16"/>
                                <w:szCs w:val="20"/>
                                <w:lang w:eastAsia="de-DE"/>
                              </w:rPr>
                              <w:sym w:font="Wingdings" w:char="F0DF"/>
                            </w:r>
                            <w:r>
                              <w:t>:</w:t>
                            </w:r>
                            <w:r>
                              <w:br/>
                              <w:t xml:space="preserve">Kompetenzentwicklung baut auf vorhergehenden UV auf </w:t>
                            </w:r>
                          </w:p>
                          <w:p w:rsidR="002D6A71" w:rsidRDefault="002D6A71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Vernetzungen in die SII </w:t>
                            </w:r>
                            <w:r w:rsidR="0050319B">
                              <w:t xml:space="preserve">können </w:t>
                            </w:r>
                            <w:r>
                              <w:t>dar</w:t>
                            </w:r>
                            <w:r w:rsidR="0050319B">
                              <w:t>gestellt werden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9E709B" w:rsidTr="001B0F43">
        <w:trPr>
          <w:trHeight w:val="985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 w:themeFill="background1"/>
          </w:tcPr>
          <w:p w:rsidR="00B45803" w:rsidRDefault="00B45803" w:rsidP="004E6F9A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9E709B" w:rsidRDefault="00720241" w:rsidP="00104AB3">
            <w:pPr>
              <w:spacing w:before="120" w:after="0" w:line="240" w:lineRule="auto"/>
              <w:jc w:val="center"/>
              <w:rPr>
                <w:rFonts w:eastAsia="Times New Roman" w:cs="Arial"/>
                <w:i/>
                <w:sz w:val="18"/>
                <w:lang w:eastAsia="de-DE"/>
              </w:rPr>
            </w:pPr>
            <w:r w:rsidRPr="009E709B">
              <w:rPr>
                <w:rFonts w:eastAsia="Times New Roman" w:cs="Arial"/>
                <w:b/>
                <w:sz w:val="18"/>
                <w:lang w:eastAsia="de-DE"/>
              </w:rPr>
              <w:t>Unterrichtsvorhaben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1B0F43" w:rsidRDefault="001B0F43" w:rsidP="00C342DD">
            <w:pPr>
              <w:spacing w:after="0"/>
              <w:jc w:val="center"/>
              <w:rPr>
                <w:sz w:val="18"/>
                <w:lang w:eastAsia="de-DE"/>
              </w:rPr>
            </w:pPr>
            <w:r w:rsidRPr="001B0F43">
              <w:rPr>
                <w:rFonts w:eastAsia="Calibri" w:cs="Arial"/>
                <w:b/>
                <w:sz w:val="18"/>
                <w:szCs w:val="18"/>
              </w:rPr>
              <w:t>In</w:t>
            </w:r>
            <w:r w:rsidR="001C632B">
              <w:rPr>
                <w:rFonts w:eastAsia="Calibri" w:cs="Arial"/>
                <w:b/>
                <w:sz w:val="18"/>
                <w:szCs w:val="18"/>
              </w:rPr>
              <w:t>haltsfelder</w:t>
            </w:r>
            <w:r w:rsidR="00C342DD">
              <w:rPr>
                <w:rFonts w:eastAsia="Calibri" w:cs="Arial"/>
                <w:b/>
                <w:sz w:val="18"/>
                <w:szCs w:val="18"/>
              </w:rPr>
              <w:br/>
            </w:r>
            <w:r w:rsidR="00C342DD" w:rsidRPr="00772304">
              <w:rPr>
                <w:rFonts w:eastAsia="Calibri" w:cs="Arial"/>
                <w:sz w:val="18"/>
                <w:szCs w:val="18"/>
              </w:rPr>
              <w:t>Inhaltliche Schwerpunkte</w:t>
            </w:r>
            <w:r w:rsidR="001C632B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9E709B" w:rsidRDefault="00B45803" w:rsidP="00C342D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9E709B">
              <w:rPr>
                <w:rFonts w:eastAsia="Times New Roman" w:cs="Arial"/>
                <w:b/>
                <w:sz w:val="18"/>
                <w:lang w:eastAsia="de-DE"/>
              </w:rPr>
              <w:t>Schwerpunkte der Kompetenzentwicklung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5803" w:rsidRPr="0042177D" w:rsidRDefault="00503A66" w:rsidP="0042177D">
            <w:pPr>
              <w:jc w:val="center"/>
              <w:rPr>
                <w:b/>
                <w:lang w:eastAsia="de-DE"/>
              </w:rPr>
            </w:pPr>
            <w:r>
              <w:rPr>
                <w:b/>
                <w:sz w:val="18"/>
                <w:highlight w:val="yellow"/>
                <w:lang w:eastAsia="de-DE"/>
              </w:rPr>
              <w:t>w</w:t>
            </w:r>
            <w:r w:rsidR="00C342DD" w:rsidRPr="00104AB3">
              <w:rPr>
                <w:b/>
                <w:sz w:val="18"/>
                <w:highlight w:val="yellow"/>
                <w:lang w:eastAsia="de-DE"/>
              </w:rPr>
              <w:t>eitere Vereinbarungen</w:t>
            </w:r>
          </w:p>
        </w:tc>
        <w:tc>
          <w:tcPr>
            <w:tcW w:w="10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B45803" w:rsidRDefault="00B45803" w:rsidP="004E6F9A">
            <w:pPr>
              <w:spacing w:before="60"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</w:p>
        </w:tc>
      </w:tr>
      <w:tr w:rsidR="00F3399F" w:rsidTr="00E90219">
        <w:trPr>
          <w:trHeight w:val="2233"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B45803" w:rsidRDefault="00FA60DA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3473F" wp14:editId="5300F67B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728980</wp:posOffset>
                      </wp:positionV>
                      <wp:extent cx="2837815" cy="1064895"/>
                      <wp:effectExtent l="0" t="0" r="743585" b="20955"/>
                      <wp:wrapNone/>
                      <wp:docPr id="12" name="Legende mit Lini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7815" cy="1064895"/>
                              </a:xfrm>
                              <a:prstGeom prst="borderCallout1">
                                <a:avLst>
                                  <a:gd name="adj1" fmla="val 6120"/>
                                  <a:gd name="adj2" fmla="val 125329"/>
                                  <a:gd name="adj3" fmla="val 49744"/>
                                  <a:gd name="adj4" fmla="val 100622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737" w:rsidRPr="002B6737" w:rsidRDefault="002B6737" w:rsidP="002B6737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2B6737">
                                    <w:rPr>
                                      <w:b/>
                                    </w:rPr>
                                    <w:t>Zeitbedarf</w:t>
                                  </w:r>
                                </w:p>
                                <w:p w:rsidR="002B6737" w:rsidRDefault="00030D5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Angabe in Unterrichtsstunden (Us</w:t>
                                  </w:r>
                                  <w:r w:rsidR="002B6737">
                                    <w:t>td.)</w:t>
                                  </w:r>
                                </w:p>
                                <w:p w:rsidR="002B6737" w:rsidRDefault="0024272D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im Beispiel-</w:t>
                                  </w:r>
                                  <w:proofErr w:type="spellStart"/>
                                  <w:r>
                                    <w:t>S</w:t>
                                  </w:r>
                                  <w:r w:rsidR="001F673D">
                                    <w:t>i</w:t>
                                  </w:r>
                                  <w:r>
                                    <w:t>LP</w:t>
                                  </w:r>
                                  <w:proofErr w:type="spellEnd"/>
                                  <w:r>
                                    <w:t xml:space="preserve"> werden insgesamt </w:t>
                                  </w:r>
                                  <w:r w:rsidR="00647B23">
                                    <w:t xml:space="preserve">75% von 40 </w:t>
                                  </w:r>
                                  <w:r w:rsidR="002B6737">
                                    <w:t>Unterrichts</w:t>
                                  </w:r>
                                  <w:r w:rsidR="002B6737">
                                    <w:softHyphen/>
                                    <w:t xml:space="preserve">wochen verplant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3473F" id="Legende mit Linie 1 12" o:spid="_x0000_s1032" type="#_x0000_t47" style="position:absolute;margin-left:-13.95pt;margin-top:57.4pt;width:223.45pt;height:8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" adj="21734,10745,27071,1322" fillcolor="white [3201]" strokecolor="black [3200]" strokeweight="1pt">
                      <v:textbox>
                        <w:txbxContent>
                          <w:p w:rsidR="002B6737" w:rsidRPr="002B6737" w:rsidRDefault="002B6737" w:rsidP="002B6737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2B6737">
                              <w:rPr>
                                <w:b/>
                              </w:rPr>
                              <w:t>Zeitbedarf</w:t>
                            </w:r>
                          </w:p>
                          <w:p w:rsidR="002B6737" w:rsidRDefault="00030D5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Angabe in Unterrichtsstunden (Us</w:t>
                            </w:r>
                            <w:r w:rsidR="002B6737">
                              <w:t>td.)</w:t>
                            </w:r>
                          </w:p>
                          <w:p w:rsidR="002B6737" w:rsidRDefault="0024272D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im Beispiel-</w:t>
                            </w:r>
                            <w:proofErr w:type="spellStart"/>
                            <w:r>
                              <w:t>S</w:t>
                            </w:r>
                            <w:r w:rsidR="001F673D">
                              <w:t>i</w:t>
                            </w:r>
                            <w:r>
                              <w:t>LP</w:t>
                            </w:r>
                            <w:proofErr w:type="spellEnd"/>
                            <w:r>
                              <w:t xml:space="preserve"> werden insgesamt </w:t>
                            </w:r>
                            <w:r w:rsidR="00647B23">
                              <w:t xml:space="preserve">75% von 40 </w:t>
                            </w:r>
                            <w:r w:rsidR="002B6737">
                              <w:t>Unterrichts</w:t>
                            </w:r>
                            <w:r w:rsidR="002B6737">
                              <w:softHyphen/>
                              <w:t xml:space="preserve">wochen verplant 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A95EA2"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FCA82B" wp14:editId="05CC7183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-22225</wp:posOffset>
                      </wp:positionV>
                      <wp:extent cx="198755" cy="3315335"/>
                      <wp:effectExtent l="0" t="0" r="10795" b="18415"/>
                      <wp:wrapNone/>
                      <wp:docPr id="17" name="Runde Klammer link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3315335"/>
                              </a:xfrm>
                              <a:prstGeom prst="leftBracke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FC2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Runde Klammer links 17" o:spid="_x0000_s1026" type="#_x0000_t85" style="position:absolute;margin-left:243.8pt;margin-top:-1.75pt;width:15.65pt;height:26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" adj="108" strokecolor="black [3213]" strokeweight="2pt"/>
                  </w:pict>
                </mc:Fallback>
              </mc:AlternateContent>
            </w: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FA60DA" w:rsidRDefault="00406FB9" w:rsidP="00FA60DA">
            <w:pPr>
              <w:spacing w:before="100" w:after="10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t xml:space="preserve">UV </w:t>
            </w:r>
            <w:r w:rsidR="00E7635E">
              <w:rPr>
                <w:rFonts w:eastAsia="Times New Roman" w:cs="Arial"/>
                <w:b/>
                <w:sz w:val="16"/>
                <w:szCs w:val="20"/>
                <w:lang w:eastAsia="de-DE"/>
              </w:rPr>
              <w:t>7.1: Stoffe im Alltag</w:t>
            </w: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</w: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</w:r>
            <w:r w:rsidR="00FA60DA" w:rsidRPr="00FA60DA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t>Wie lassen sich Reinstoffe identifi</w:t>
            </w:r>
            <w:r w:rsidR="00FA60DA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softHyphen/>
            </w:r>
            <w:r w:rsidR="00FA60DA" w:rsidRPr="00FA60DA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t>zieren und klassifizieren sowie aus Stoffgemischen gewinnen?</w:t>
            </w:r>
            <w:r w:rsidR="00FA60DA" w:rsidRPr="00CB1EB8">
              <w:rPr>
                <w:rFonts w:cs="Arial"/>
                <w:i/>
                <w:lang w:eastAsia="de-DE"/>
              </w:rPr>
              <w:t xml:space="preserve"> </w:t>
            </w:r>
          </w:p>
          <w:p w:rsidR="00B45803" w:rsidRPr="00FA60DA" w:rsidRDefault="00BD6452" w:rsidP="00FA60DA">
            <w:pPr>
              <w:spacing w:before="100" w:after="10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ca. 18</w:t>
            </w:r>
            <w:r w:rsidR="00406FB9"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 xml:space="preserve"> Ustd.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406FB9" w:rsidRPr="00030D59" w:rsidRDefault="00E7635E" w:rsidP="00E7635E">
            <w:pPr>
              <w:spacing w:before="100" w:after="60"/>
              <w:ind w:left="462" w:hanging="422"/>
              <w:jc w:val="left"/>
              <w:rPr>
                <w:rFonts w:eastAsia="Times New Roman" w:cs="Arial"/>
                <w:b/>
                <w:sz w:val="16"/>
                <w:szCs w:val="20"/>
                <w:lang w:eastAsia="de-DE"/>
              </w:rPr>
            </w:pPr>
            <w:r w:rsidRPr="00FA60DA">
              <w:rPr>
                <w:rFonts w:eastAsia="Times New Roman" w:cs="Arial"/>
                <w:b/>
                <w:sz w:val="16"/>
                <w:szCs w:val="20"/>
                <w:highlight w:val="yellow"/>
                <w:lang w:eastAsia="de-DE"/>
              </w:rPr>
              <w:t>IF1:</w:t>
            </w:r>
            <w:r w:rsidRPr="00FA60DA">
              <w:rPr>
                <w:rFonts w:eastAsia="Times New Roman" w:cs="Arial"/>
                <w:b/>
                <w:sz w:val="16"/>
                <w:szCs w:val="20"/>
                <w:highlight w:val="yellow"/>
                <w:lang w:eastAsia="de-DE"/>
              </w:rPr>
              <w:tab/>
            </w:r>
            <w:r w:rsidR="00FA60DA" w:rsidRPr="00FA60DA">
              <w:rPr>
                <w:rFonts w:eastAsia="Times New Roman" w:cs="Arial"/>
                <w:b/>
                <w:sz w:val="16"/>
                <w:szCs w:val="20"/>
                <w:highlight w:val="yellow"/>
                <w:lang w:eastAsia="de-DE"/>
              </w:rPr>
              <w:t>Stoffe und Stoffeigenschaften</w:t>
            </w:r>
          </w:p>
          <w:p w:rsidR="00FA60DA" w:rsidRPr="00FA60DA" w:rsidRDefault="00FA60DA" w:rsidP="00FA60DA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A60DA">
              <w:rPr>
                <w:rFonts w:eastAsia="Times New Roman" w:cs="Arial"/>
                <w:sz w:val="16"/>
                <w:szCs w:val="20"/>
                <w:lang w:eastAsia="de-DE"/>
              </w:rPr>
              <w:t>messbare und nicht-messbare Stoffeigenschaften</w:t>
            </w:r>
          </w:p>
          <w:p w:rsidR="00FA60DA" w:rsidRPr="00FA60DA" w:rsidRDefault="00FA60DA" w:rsidP="00FA60DA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A60DA">
              <w:rPr>
                <w:rFonts w:eastAsia="Times New Roman" w:cs="Arial"/>
                <w:sz w:val="16"/>
                <w:szCs w:val="20"/>
                <w:lang w:eastAsia="de-DE"/>
              </w:rPr>
              <w:t>Gemische und Reinstoffe</w:t>
            </w:r>
          </w:p>
          <w:p w:rsidR="00FA60DA" w:rsidRPr="00FA60DA" w:rsidRDefault="00FA60DA" w:rsidP="00FA60DA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A60DA">
              <w:rPr>
                <w:rFonts w:eastAsia="Times New Roman" w:cs="Arial"/>
                <w:sz w:val="16"/>
                <w:szCs w:val="20"/>
                <w:lang w:eastAsia="de-DE"/>
              </w:rPr>
              <w:t>Stofftrennverfahren</w:t>
            </w:r>
          </w:p>
          <w:p w:rsidR="00B45803" w:rsidRPr="009E709B" w:rsidRDefault="00FA60DA" w:rsidP="00FA60DA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A60DA">
              <w:rPr>
                <w:rFonts w:eastAsia="Times New Roman" w:cs="Arial"/>
                <w:sz w:val="16"/>
                <w:szCs w:val="20"/>
                <w:lang w:eastAsia="de-DE"/>
              </w:rPr>
              <w:t>einfache Teilchenvorstellung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BD6452" w:rsidRPr="00BD6452" w:rsidRDefault="00BD6452" w:rsidP="00BD6452">
            <w:pPr>
              <w:spacing w:before="100" w:after="0" w:line="240" w:lineRule="auto"/>
              <w:ind w:left="397" w:hanging="397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UF1</w:t>
            </w:r>
            <w:r w:rsidRPr="00BD6452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ab/>
              <w:t>Wiedergabe und Erklärung</w:t>
            </w:r>
          </w:p>
          <w:p w:rsidR="00BD6452" w:rsidRPr="00BD6452" w:rsidRDefault="00BD6452" w:rsidP="00BD6452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highlight w:val="yellow"/>
                <w:lang w:eastAsia="de-DE"/>
              </w:rPr>
            </w:pPr>
            <w:r w:rsidRPr="00BD6452">
              <w:rPr>
                <w:rFonts w:eastAsia="Times New Roman" w:cs="Arial"/>
                <w:sz w:val="16"/>
                <w:highlight w:val="yellow"/>
                <w:lang w:eastAsia="de-DE"/>
              </w:rPr>
              <w:t>Beschreibung von Phänomenen</w:t>
            </w:r>
          </w:p>
          <w:p w:rsidR="00BD6452" w:rsidRPr="00BD6452" w:rsidRDefault="00BD6452" w:rsidP="00BD6452">
            <w:pPr>
              <w:spacing w:before="100" w:after="0" w:line="240" w:lineRule="auto"/>
              <w:ind w:left="397" w:hanging="397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>UF3</w:t>
            </w: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ab/>
              <w:t>Ordnung und Systematisierung</w:t>
            </w:r>
          </w:p>
          <w:p w:rsidR="00BD6452" w:rsidRPr="00BD6452" w:rsidRDefault="00BD6452" w:rsidP="00BD6452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lang w:eastAsia="de-DE"/>
              </w:rPr>
            </w:pPr>
            <w:r w:rsidRPr="00BD6452">
              <w:rPr>
                <w:rFonts w:eastAsia="Times New Roman" w:cs="Arial"/>
                <w:sz w:val="16"/>
                <w:lang w:eastAsia="de-DE"/>
              </w:rPr>
              <w:t xml:space="preserve">Klassifikation von Stoffen </w:t>
            </w:r>
          </w:p>
          <w:p w:rsidR="00BD6452" w:rsidRPr="00BD6452" w:rsidRDefault="00BD6452" w:rsidP="00BD6452">
            <w:pPr>
              <w:spacing w:before="100" w:after="0" w:line="240" w:lineRule="auto"/>
              <w:ind w:left="397" w:hanging="397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>E4</w:t>
            </w: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ab/>
              <w:t>Untersuchung und Experiment</w:t>
            </w:r>
          </w:p>
          <w:p w:rsidR="00BD6452" w:rsidRPr="00BD6452" w:rsidRDefault="00BD6452" w:rsidP="00BD6452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lang w:eastAsia="de-DE"/>
              </w:rPr>
            </w:pPr>
            <w:r w:rsidRPr="00BD6452">
              <w:rPr>
                <w:rFonts w:eastAsia="Times New Roman" w:cs="Arial"/>
                <w:sz w:val="16"/>
                <w:lang w:eastAsia="de-DE"/>
              </w:rPr>
              <w:t>Durchführung von angeleiteten und selbstentwickelten Experi</w:t>
            </w:r>
            <w:r w:rsidR="00475B96">
              <w:rPr>
                <w:rFonts w:eastAsia="Times New Roman" w:cs="Arial"/>
                <w:sz w:val="16"/>
                <w:lang w:eastAsia="de-DE"/>
              </w:rPr>
              <w:softHyphen/>
            </w:r>
            <w:r w:rsidRPr="00BD6452">
              <w:rPr>
                <w:rFonts w:eastAsia="Times New Roman" w:cs="Arial"/>
                <w:sz w:val="16"/>
                <w:lang w:eastAsia="de-DE"/>
              </w:rPr>
              <w:t>menten</w:t>
            </w:r>
          </w:p>
          <w:p w:rsidR="00BD6452" w:rsidRPr="00BD6452" w:rsidRDefault="00BD6452" w:rsidP="00BD6452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lang w:eastAsia="de-DE"/>
              </w:rPr>
            </w:pPr>
            <w:r w:rsidRPr="00BD6452">
              <w:rPr>
                <w:rFonts w:eastAsia="Times New Roman" w:cs="Arial"/>
                <w:sz w:val="16"/>
                <w:lang w:eastAsia="de-DE"/>
              </w:rPr>
              <w:t xml:space="preserve">Beachtung der Experimentierregeln </w:t>
            </w:r>
          </w:p>
          <w:p w:rsidR="00BD6452" w:rsidRPr="00BD6452" w:rsidRDefault="00BD6452" w:rsidP="00BD6452">
            <w:pPr>
              <w:spacing w:before="100" w:after="0" w:line="240" w:lineRule="auto"/>
              <w:ind w:left="397" w:hanging="397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>K1</w:t>
            </w: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ab/>
              <w:t>Dokumentation</w:t>
            </w:r>
          </w:p>
          <w:p w:rsidR="00BD6452" w:rsidRPr="00BD6452" w:rsidRDefault="00BD6452" w:rsidP="00BD6452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lang w:eastAsia="de-DE"/>
              </w:rPr>
            </w:pPr>
            <w:r w:rsidRPr="00BD6452">
              <w:rPr>
                <w:rFonts w:eastAsia="Times New Roman" w:cs="Arial"/>
                <w:sz w:val="16"/>
                <w:lang w:eastAsia="de-DE"/>
              </w:rPr>
              <w:t xml:space="preserve">Verfassen von Protokollen nach vorgegebenem Schema </w:t>
            </w:r>
          </w:p>
          <w:p w:rsidR="00B45803" w:rsidRPr="009E709B" w:rsidRDefault="00BD6452" w:rsidP="00BD6452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lang w:eastAsia="de-DE"/>
              </w:rPr>
              <w:t>Anfertigen von Tabellen bzw. Diagrammen nach vorgegebenen Schemata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:rsidR="00BD6452" w:rsidRPr="00BD6452" w:rsidRDefault="00BD6452" w:rsidP="00BD6452">
            <w:pPr>
              <w:spacing w:before="120" w:after="60" w:line="240" w:lineRule="auto"/>
              <w:jc w:val="left"/>
              <w:rPr>
                <w:rFonts w:eastAsia="Times New Roman" w:cs="Arial"/>
                <w:bCs/>
                <w:i/>
                <w:iCs/>
                <w:sz w:val="16"/>
                <w:szCs w:val="20"/>
                <w:highlight w:val="yellow"/>
                <w:lang w:eastAsia="de-DE"/>
              </w:rPr>
            </w:pPr>
            <w:r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t>…</w:t>
            </w:r>
            <w:r w:rsidRPr="00BD6452">
              <w:rPr>
                <w:rFonts w:eastAsia="Times New Roman" w:cs="Arial"/>
                <w:bCs/>
                <w:i/>
                <w:iCs/>
                <w:sz w:val="16"/>
                <w:szCs w:val="20"/>
                <w:highlight w:val="yellow"/>
                <w:lang w:eastAsia="de-DE"/>
              </w:rPr>
              <w:t xml:space="preserve"> zur Schwerpunktsetzung:</w:t>
            </w:r>
          </w:p>
          <w:p w:rsidR="00BD6452" w:rsidRPr="00BD6452" w:rsidRDefault="00BD6452" w:rsidP="00BD6452">
            <w:pPr>
              <w:numPr>
                <w:ilvl w:val="0"/>
                <w:numId w:val="16"/>
              </w:numPr>
              <w:spacing w:before="120" w:after="60" w:line="240" w:lineRule="auto"/>
              <w:ind w:hanging="17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 xml:space="preserve">Grundsätze des kooperativen Experimentierens </w:t>
            </w: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br/>
              <w:t>(vgl. Schulprogramm)</w:t>
            </w:r>
          </w:p>
          <w:p w:rsidR="00BD6452" w:rsidRPr="00BD6452" w:rsidRDefault="00BD6452" w:rsidP="00BD6452">
            <w:pPr>
              <w:numPr>
                <w:ilvl w:val="0"/>
                <w:numId w:val="16"/>
              </w:numPr>
              <w:spacing w:before="120" w:after="60" w:line="240" w:lineRule="auto"/>
              <w:ind w:hanging="17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 xml:space="preserve">Protokolle unter Einsatz von </w:t>
            </w:r>
            <w:proofErr w:type="spellStart"/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>Scaffoldingtechniken</w:t>
            </w:r>
            <w:proofErr w:type="spellEnd"/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 xml:space="preserve"> anfertigen (sprachsensibler Unterricht)</w:t>
            </w:r>
          </w:p>
          <w:p w:rsidR="00BD6452" w:rsidRPr="00BD6452" w:rsidRDefault="00BD6452" w:rsidP="00BD6452">
            <w:pPr>
              <w:spacing w:before="120" w:after="60" w:line="240" w:lineRule="auto"/>
              <w:jc w:val="left"/>
              <w:rPr>
                <w:rFonts w:eastAsia="Times New Roman" w:cs="Arial"/>
                <w:bCs/>
                <w:i/>
                <w:iCs/>
                <w:sz w:val="16"/>
                <w:szCs w:val="20"/>
                <w:highlight w:val="yellow"/>
                <w:lang w:eastAsia="de-DE"/>
              </w:rPr>
            </w:pPr>
            <w:r w:rsidRPr="00BD6452">
              <w:rPr>
                <w:rFonts w:eastAsia="Times New Roman" w:cs="Arial"/>
                <w:bCs/>
                <w:i/>
                <w:iCs/>
                <w:sz w:val="16"/>
                <w:szCs w:val="20"/>
                <w:highlight w:val="yellow"/>
                <w:lang w:eastAsia="de-DE"/>
              </w:rPr>
              <w:t>… zur Vernetzung:</w:t>
            </w:r>
          </w:p>
          <w:p w:rsidR="00BD6452" w:rsidRPr="00BD6452" w:rsidRDefault="00BD6452" w:rsidP="00BD6452">
            <w:pPr>
              <w:numPr>
                <w:ilvl w:val="0"/>
                <w:numId w:val="16"/>
              </w:numPr>
              <w:spacing w:before="120" w:after="60" w:line="240" w:lineRule="auto"/>
              <w:ind w:hanging="17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 xml:space="preserve">Anwenden charakteristischer Stoffeigenschaften zur </w:t>
            </w:r>
            <w:r w:rsidRPr="00BD6452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Einführung der chemischen Reaktion</w:t>
            </w: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 xml:space="preserve"> → UV 7.2  </w:t>
            </w:r>
          </w:p>
          <w:p w:rsidR="00BD6452" w:rsidRPr="00BD6452" w:rsidRDefault="00BD6452" w:rsidP="00BD6452">
            <w:pPr>
              <w:numPr>
                <w:ilvl w:val="0"/>
                <w:numId w:val="16"/>
              </w:numPr>
              <w:spacing w:before="120" w:after="60" w:line="240" w:lineRule="auto"/>
              <w:ind w:hanging="17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  <w:p w:rsidR="00BD6452" w:rsidRPr="00BD6452" w:rsidRDefault="00BD6452" w:rsidP="00BD6452">
            <w:pPr>
              <w:spacing w:before="120" w:after="60" w:line="240" w:lineRule="auto"/>
              <w:jc w:val="left"/>
              <w:rPr>
                <w:rFonts w:eastAsia="Times New Roman" w:cs="Arial"/>
                <w:bCs/>
                <w:i/>
                <w:iCs/>
                <w:sz w:val="16"/>
                <w:szCs w:val="20"/>
                <w:highlight w:val="yellow"/>
                <w:lang w:eastAsia="de-DE"/>
              </w:rPr>
            </w:pPr>
            <w:r w:rsidRPr="00BD6452">
              <w:rPr>
                <w:rFonts w:eastAsia="Times New Roman" w:cs="Arial"/>
                <w:bCs/>
                <w:i/>
                <w:iCs/>
                <w:sz w:val="16"/>
                <w:szCs w:val="20"/>
                <w:highlight w:val="yellow"/>
                <w:lang w:eastAsia="de-DE"/>
              </w:rPr>
              <w:t>… zu Synergien:</w:t>
            </w:r>
          </w:p>
          <w:p w:rsidR="00B45803" w:rsidRPr="00BD6452" w:rsidRDefault="00BD6452" w:rsidP="00503A66">
            <w:pPr>
              <w:numPr>
                <w:ilvl w:val="0"/>
                <w:numId w:val="16"/>
              </w:numPr>
              <w:spacing w:before="120" w:after="60" w:line="240" w:lineRule="auto"/>
              <w:ind w:hanging="17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 xml:space="preserve">Aggregatzustände mithilfe eines </w:t>
            </w:r>
            <w:r w:rsidRPr="00BC7181">
              <w:rPr>
                <w:rFonts w:eastAsia="Times New Roman" w:cs="Arial"/>
                <w:sz w:val="16"/>
                <w:szCs w:val="20"/>
                <w:lang w:eastAsia="de-DE"/>
              </w:rPr>
              <w:t>einfachen Teilchen</w:t>
            </w:r>
            <w:r w:rsidRPr="00BC7181">
              <w:rPr>
                <w:rFonts w:eastAsia="Times New Roman" w:cs="Arial"/>
                <w:sz w:val="16"/>
                <w:szCs w:val="20"/>
                <w:lang w:eastAsia="de-DE"/>
              </w:rPr>
              <w:softHyphen/>
              <w:t>modells</w:t>
            </w:r>
            <w:r w:rsidRPr="00BD6452">
              <w:rPr>
                <w:rFonts w:eastAsia="Times New Roman" w:cs="Arial"/>
                <w:sz w:val="16"/>
                <w:szCs w:val="20"/>
                <w:lang w:eastAsia="de-DE"/>
              </w:rPr>
              <w:t xml:space="preserve"> darstellen ← Physik UV 6.1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B45803" w:rsidRPr="00A7744B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  <w:tr w:rsidR="00F3399F" w:rsidTr="003877BF">
        <w:trPr>
          <w:trHeight w:val="1864"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B45803" w:rsidRDefault="00B45803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406FB9" w:rsidRPr="00406FB9" w:rsidRDefault="00406FB9" w:rsidP="00475B96">
            <w:pPr>
              <w:spacing w:before="100" w:after="100" w:line="240" w:lineRule="auto"/>
              <w:ind w:left="601" w:hanging="601"/>
              <w:jc w:val="left"/>
              <w:rPr>
                <w:rFonts w:eastAsia="Times New Roman" w:cs="Arial"/>
                <w:b/>
                <w:sz w:val="16"/>
                <w:szCs w:val="20"/>
                <w:lang w:eastAsia="de-DE"/>
              </w:rPr>
            </w:pPr>
            <w:r w:rsidRPr="00BC7181">
              <w:rPr>
                <w:rFonts w:eastAsia="Times New Roman" w:cs="Arial"/>
                <w:b/>
                <w:sz w:val="16"/>
                <w:szCs w:val="20"/>
                <w:lang w:eastAsia="de-DE"/>
              </w:rPr>
              <w:t xml:space="preserve">UV </w:t>
            </w:r>
            <w:r w:rsidR="00475B96" w:rsidRPr="00BC7181">
              <w:rPr>
                <w:rFonts w:eastAsia="Times New Roman" w:cs="Arial"/>
                <w:b/>
                <w:sz w:val="16"/>
                <w:szCs w:val="20"/>
                <w:lang w:eastAsia="de-DE"/>
              </w:rPr>
              <w:t>7</w:t>
            </w:r>
            <w:r w:rsidRPr="00BC7181">
              <w:rPr>
                <w:rFonts w:eastAsia="Times New Roman" w:cs="Arial"/>
                <w:b/>
                <w:sz w:val="16"/>
                <w:szCs w:val="20"/>
                <w:lang w:eastAsia="de-DE"/>
              </w:rPr>
              <w:t>.2:</w:t>
            </w:r>
            <w:r w:rsidR="00475B96">
              <w:rPr>
                <w:rFonts w:eastAsia="Times New Roman" w:cs="Arial"/>
                <w:b/>
                <w:sz w:val="16"/>
                <w:szCs w:val="20"/>
                <w:lang w:eastAsia="de-DE"/>
              </w:rPr>
              <w:t xml:space="preserve"> Chemische Reaktionen in unserer Umwelt</w:t>
            </w:r>
          </w:p>
          <w:p w:rsidR="00406FB9" w:rsidRPr="00406FB9" w:rsidRDefault="00475B96" w:rsidP="00983A16">
            <w:pPr>
              <w:spacing w:before="100" w:after="100" w:line="240" w:lineRule="auto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i/>
                <w:sz w:val="16"/>
                <w:szCs w:val="20"/>
                <w:lang w:eastAsia="de-DE"/>
              </w:rPr>
              <w:t>Woran erkennt man eine chemische Reaktion?</w:t>
            </w:r>
          </w:p>
          <w:p w:rsidR="003877BF" w:rsidRDefault="00475B96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ca. 8 Ustd.</w:t>
            </w:r>
          </w:p>
          <w:p w:rsidR="00B45803" w:rsidRPr="009E709B" w:rsidRDefault="003877BF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475B96" w:rsidRPr="00475B96" w:rsidRDefault="00475B96" w:rsidP="00475B96">
            <w:pPr>
              <w:spacing w:before="100" w:after="60"/>
              <w:ind w:left="462" w:hanging="422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16"/>
                <w:szCs w:val="20"/>
                <w:lang w:eastAsia="de-DE"/>
              </w:rPr>
              <w:t>IF2</w:t>
            </w:r>
            <w:r w:rsidR="005D1755" w:rsidRPr="005D1755">
              <w:rPr>
                <w:rFonts w:eastAsia="Times New Roman" w:cs="Arial"/>
                <w:b/>
                <w:sz w:val="16"/>
                <w:szCs w:val="20"/>
                <w:lang w:eastAsia="de-DE"/>
              </w:rPr>
              <w:t xml:space="preserve">: </w:t>
            </w:r>
            <w:r w:rsidR="004F2A09">
              <w:rPr>
                <w:rFonts w:eastAsia="Times New Roman" w:cs="Arial"/>
                <w:b/>
                <w:sz w:val="16"/>
                <w:szCs w:val="20"/>
                <w:lang w:eastAsia="de-DE"/>
              </w:rPr>
              <w:t>Chemische Reaktion</w:t>
            </w:r>
          </w:p>
          <w:p w:rsidR="00475B96" w:rsidRPr="00475B96" w:rsidRDefault="00475B96" w:rsidP="00475B96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>Stoffumwandlung</w:t>
            </w:r>
          </w:p>
          <w:p w:rsidR="00475B96" w:rsidRPr="00C05941" w:rsidRDefault="00475B96" w:rsidP="00475B96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</w:pPr>
            <w:r w:rsidRPr="00C05941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Energieumwandlung bei chemischen Reaktionen: chemische Energie, Aktivierungsenergie</w:t>
            </w:r>
          </w:p>
          <w:p w:rsidR="003877BF" w:rsidRPr="002E4C16" w:rsidRDefault="003877BF" w:rsidP="00475B96">
            <w:pPr>
              <w:pStyle w:val="Listenabsatz"/>
              <w:spacing w:before="60" w:after="60"/>
              <w:ind w:left="37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475B96" w:rsidRPr="00475B96" w:rsidRDefault="00475B96" w:rsidP="00475B96">
            <w:pPr>
              <w:spacing w:before="100" w:after="0" w:line="240" w:lineRule="auto"/>
              <w:ind w:left="397" w:hanging="397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>UF1</w:t>
            </w: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ab/>
              <w:t>Wiedergabe und Erklärung</w:t>
            </w:r>
          </w:p>
          <w:p w:rsidR="00475B96" w:rsidRPr="00475B96" w:rsidRDefault="00475B96" w:rsidP="00475B96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475B96">
              <w:rPr>
                <w:rFonts w:eastAsia="Times New Roman" w:cs="Arial"/>
                <w:sz w:val="16"/>
                <w:lang w:eastAsia="de-DE"/>
              </w:rPr>
              <w:t>Benennen</w:t>
            </w: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 xml:space="preserve"> chemischer Phänomene</w:t>
            </w:r>
          </w:p>
          <w:p w:rsidR="00475B96" w:rsidRPr="00475B96" w:rsidRDefault="00475B96" w:rsidP="00475B96">
            <w:pPr>
              <w:spacing w:before="100" w:after="0" w:line="240" w:lineRule="auto"/>
              <w:ind w:left="397" w:hanging="397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>UF3</w:t>
            </w: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ab/>
              <w:t>Ordnung und Systematisierung</w:t>
            </w:r>
          </w:p>
          <w:p w:rsidR="00475B96" w:rsidRPr="00475B96" w:rsidRDefault="00475B96" w:rsidP="00475B96">
            <w:pPr>
              <w:pStyle w:val="Listenabsatz"/>
              <w:numPr>
                <w:ilvl w:val="0"/>
                <w:numId w:val="11"/>
              </w:numPr>
              <w:spacing w:before="60" w:after="60" w:line="240" w:lineRule="auto"/>
              <w:ind w:left="367" w:hanging="18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>Abgrenzung chemischer Sach</w:t>
            </w:r>
            <w:r>
              <w:rPr>
                <w:rFonts w:eastAsia="Times New Roman" w:cs="Arial"/>
                <w:sz w:val="16"/>
                <w:szCs w:val="20"/>
                <w:lang w:eastAsia="de-DE"/>
              </w:rPr>
              <w:softHyphen/>
            </w:r>
            <w:r w:rsidRPr="00475B96">
              <w:rPr>
                <w:rFonts w:eastAsia="Times New Roman" w:cs="Arial"/>
                <w:sz w:val="16"/>
                <w:szCs w:val="20"/>
                <w:lang w:eastAsia="de-DE"/>
              </w:rPr>
              <w:t xml:space="preserve">verhalte von Alltagsvorstellungen </w:t>
            </w:r>
          </w:p>
          <w:p w:rsidR="003877BF" w:rsidRPr="009E709B" w:rsidRDefault="003877BF" w:rsidP="003877B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:rsidR="00475B96" w:rsidRPr="00475B96" w:rsidRDefault="00475B96" w:rsidP="00F408CA">
            <w:pPr>
              <w:spacing w:before="120" w:after="60" w:line="240" w:lineRule="auto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 w:rsidRPr="00475B96">
              <w:rPr>
                <w:rFonts w:eastAsia="Times New Roman" w:cs="Arial"/>
                <w:i/>
                <w:sz w:val="16"/>
                <w:szCs w:val="20"/>
                <w:lang w:eastAsia="de-DE"/>
              </w:rPr>
              <w:t xml:space="preserve">… </w:t>
            </w:r>
            <w:r w:rsidRPr="00F408CA">
              <w:rPr>
                <w:rFonts w:eastAsia="Times New Roman" w:cs="Arial"/>
                <w:i/>
                <w:sz w:val="16"/>
                <w:szCs w:val="20"/>
                <w:lang w:eastAsia="de-DE"/>
              </w:rPr>
              <w:t>zur</w:t>
            </w:r>
            <w:r w:rsidRPr="00475B96">
              <w:rPr>
                <w:rFonts w:eastAsia="Times New Roman" w:cs="Arial"/>
                <w:i/>
                <w:sz w:val="16"/>
                <w:szCs w:val="20"/>
                <w:lang w:eastAsia="de-DE"/>
              </w:rPr>
              <w:t xml:space="preserve"> Schwerpunktsetzung:</w:t>
            </w:r>
          </w:p>
          <w:p w:rsidR="00B45803" w:rsidRPr="00F408CA" w:rsidRDefault="00475B96" w:rsidP="00F408CA">
            <w:pPr>
              <w:numPr>
                <w:ilvl w:val="0"/>
                <w:numId w:val="16"/>
              </w:numPr>
              <w:spacing w:before="120" w:after="60" w:line="240" w:lineRule="auto"/>
              <w:ind w:hanging="176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408CA">
              <w:rPr>
                <w:rFonts w:eastAsia="Times New Roman" w:cs="Arial"/>
                <w:sz w:val="16"/>
                <w:szCs w:val="20"/>
                <w:lang w:eastAsia="de-DE"/>
              </w:rPr>
              <w:t xml:space="preserve">Chemische Reaktionen werden nur auf </w:t>
            </w:r>
            <w:proofErr w:type="spellStart"/>
            <w:r w:rsidRPr="00F408CA">
              <w:rPr>
                <w:rFonts w:eastAsia="Times New Roman" w:cs="Arial"/>
                <w:sz w:val="16"/>
                <w:szCs w:val="20"/>
                <w:lang w:eastAsia="de-DE"/>
              </w:rPr>
              <w:t>Phänomenebene</w:t>
            </w:r>
            <w:proofErr w:type="spellEnd"/>
            <w:r w:rsidRPr="00F408CA">
              <w:rPr>
                <w:rFonts w:eastAsia="Times New Roman" w:cs="Arial"/>
                <w:sz w:val="16"/>
                <w:szCs w:val="20"/>
                <w:lang w:eastAsia="de-DE"/>
              </w:rPr>
              <w:t xml:space="preserve"> betrachtet. </w:t>
            </w:r>
          </w:p>
          <w:p w:rsidR="00475B96" w:rsidRPr="00475B96" w:rsidRDefault="00475B96" w:rsidP="00475B96">
            <w:pPr>
              <w:spacing w:before="60" w:after="60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B45803" w:rsidRPr="008B6B9E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  <w:tr w:rsidR="009E709B" w:rsidTr="007219EC">
        <w:trPr>
          <w:trHeight w:val="2776"/>
        </w:trPr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2D6A71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AF431F" wp14:editId="70AED6EC">
                      <wp:simplePos x="0" y="0"/>
                      <wp:positionH relativeFrom="column">
                        <wp:posOffset>39035</wp:posOffset>
                      </wp:positionH>
                      <wp:positionV relativeFrom="paragraph">
                        <wp:posOffset>270774</wp:posOffset>
                      </wp:positionV>
                      <wp:extent cx="2313305" cy="580390"/>
                      <wp:effectExtent l="0" t="838200" r="3115945" b="10160"/>
                      <wp:wrapNone/>
                      <wp:docPr id="9" name="Legende mit Lini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305" cy="580390"/>
                              </a:xfrm>
                              <a:prstGeom prst="borderCallout1">
                                <a:avLst>
                                  <a:gd name="adj1" fmla="val -146270"/>
                                  <a:gd name="adj2" fmla="val 234954"/>
                                  <a:gd name="adj3" fmla="val -849"/>
                                  <a:gd name="adj4" fmla="val 76351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0B9" w:rsidRPr="00CB70B9" w:rsidRDefault="00CB70B9" w:rsidP="00CB70B9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CB70B9">
                                    <w:rPr>
                                      <w:b/>
                                    </w:rPr>
                                    <w:t>Inhaltliche Schwerpunkte</w:t>
                                  </w:r>
                                </w:p>
                                <w:p w:rsidR="00CB70B9" w:rsidRPr="00CB70B9" w:rsidRDefault="00CB70B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 w:rsidRPr="00CB70B9">
                                    <w:t>Formulierungen gemäß KLP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F431F" id="Legende mit Linie 1 9" o:spid="_x0000_s1033" type="#_x0000_t47" style="position:absolute;margin-left:3.05pt;margin-top:21.3pt;width:182.1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" adj="16492,-183,50750,-31594" fillcolor="white [3201]" strokecolor="black [3200]" strokeweight="1pt">
                      <v:textbox>
                        <w:txbxContent>
                          <w:p w:rsidR="00CB70B9" w:rsidRPr="00CB70B9" w:rsidRDefault="00CB70B9" w:rsidP="00CB70B9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CB70B9">
                              <w:rPr>
                                <w:b/>
                              </w:rPr>
                              <w:t>Inhaltliche Schwerpunkte</w:t>
                            </w:r>
                          </w:p>
                          <w:p w:rsidR="00CB70B9" w:rsidRPr="00CB70B9" w:rsidRDefault="00CB70B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 w:rsidRPr="00CB70B9">
                              <w:t>Formulierungen gemäß KLP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B45803" w:rsidRDefault="00B45803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B45803" w:rsidRPr="00A7744B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b/>
                <w:i/>
                <w:lang w:eastAsia="de-DE"/>
              </w:rPr>
            </w:pPr>
            <w:bookmarkStart w:id="0" w:name="_GoBack"/>
            <w:bookmarkEnd w:id="0"/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B45803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  <w:tc>
          <w:tcPr>
            <w:tcW w:w="692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B45803" w:rsidRPr="008B6B9E" w:rsidRDefault="00A03D19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r w:rsidRPr="00807B64">
              <w:rPr>
                <w:rFonts w:eastAsia="Times New Roman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6EA782" wp14:editId="671CECE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82550</wp:posOffset>
                      </wp:positionV>
                      <wp:extent cx="4587875" cy="1243965"/>
                      <wp:effectExtent l="0" t="1504950" r="22225" b="13335"/>
                      <wp:wrapNone/>
                      <wp:docPr id="15" name="Legende mit Linie 1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7875" cy="1243965"/>
                              </a:xfrm>
                              <a:prstGeom prst="borderCallout1">
                                <a:avLst>
                                  <a:gd name="adj1" fmla="val -121369"/>
                                  <a:gd name="adj2" fmla="val 26875"/>
                                  <a:gd name="adj3" fmla="val -1053"/>
                                  <a:gd name="adj4" fmla="val 7850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7B64" w:rsidRDefault="00807B64" w:rsidP="00807B64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 </w:t>
                                  </w:r>
                                  <w:r w:rsidRPr="00A9386D">
                                    <w:rPr>
                                      <w:b/>
                                    </w:rPr>
                                    <w:t>Synergie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 </w:t>
                                  </w:r>
                                </w:p>
                                <w:p w:rsidR="00807B64" w:rsidRDefault="00807B64" w:rsidP="00807B6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 w:rsidRPr="00A9386D">
                                    <w:t xml:space="preserve">Angabe von Bezügen zu anderen Fächern </w:t>
                                  </w:r>
                                  <w:r>
                                    <w:t>der SI</w:t>
                                  </w:r>
                                </w:p>
                                <w:p w:rsidR="00807B64" w:rsidRDefault="00807B64" w:rsidP="00807B6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vorrangig zu den anderen NW-Fächern, aber auch zu allen anderen Fächern der SI</w:t>
                                  </w:r>
                                </w:p>
                                <w:p w:rsidR="00077417" w:rsidRPr="00A9386D" w:rsidRDefault="00077417" w:rsidP="00807B6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Verweis mit Pfeilen auf UV der anderen Fächer analog zur </w:t>
                                  </w:r>
                                  <w:r w:rsidRPr="00BC7181">
                                    <w:rPr>
                                      <w:i/>
                                    </w:rPr>
                                    <w:t>Vernetzung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EA782" id="Legende mit Linie 1 15" o:spid="_x0000_s1034" type="#_x0000_t47" style="position:absolute;margin-left:24.05pt;margin-top:6.5pt;width:361.25pt;height:9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" adj="16957,-227,5805,-26216" fillcolor="window" strokecolor="windowText" strokeweight="1pt">
                      <v:textbox>
                        <w:txbxContent>
                          <w:p w:rsidR="00807B64" w:rsidRDefault="00807B64" w:rsidP="00807B64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 </w:t>
                            </w:r>
                            <w:r w:rsidRPr="00A9386D">
                              <w:rPr>
                                <w:b/>
                              </w:rPr>
                              <w:t>Synergie</w:t>
                            </w:r>
                            <w:r>
                              <w:rPr>
                                <w:b/>
                              </w:rPr>
                              <w:t xml:space="preserve">n </w:t>
                            </w:r>
                          </w:p>
                          <w:p w:rsidR="00807B64" w:rsidRDefault="00807B64" w:rsidP="00807B6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 w:rsidRPr="00A9386D">
                              <w:t xml:space="preserve">Angabe von Bezügen zu anderen Fächern </w:t>
                            </w:r>
                            <w:r>
                              <w:t>der SI</w:t>
                            </w:r>
                          </w:p>
                          <w:p w:rsidR="00807B64" w:rsidRDefault="00807B64" w:rsidP="00807B6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vorrangig zu den anderen NW-Fächern, aber auch zu allen anderen Fächern der SI</w:t>
                            </w:r>
                          </w:p>
                          <w:p w:rsidR="00077417" w:rsidRPr="00A9386D" w:rsidRDefault="00077417" w:rsidP="00807B6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Verweis mit Pfeilen auf UV der anderen Fächer analog zur </w:t>
                            </w:r>
                            <w:r w:rsidRPr="00BC7181">
                              <w:rPr>
                                <w:i/>
                              </w:rPr>
                              <w:t>Vernetzung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B45803" w:rsidRPr="008B6B9E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</w:tbl>
    <w:p w:rsidR="00B45803" w:rsidRDefault="00B45803" w:rsidP="00A24F62"/>
    <w:sectPr w:rsidR="00B45803" w:rsidSect="00A03D19">
      <w:pgSz w:w="23814" w:h="16839" w:orient="landscape" w:code="8"/>
      <w:pgMar w:top="992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9BC"/>
    <w:multiLevelType w:val="hybridMultilevel"/>
    <w:tmpl w:val="BBE82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0847"/>
    <w:multiLevelType w:val="hybridMultilevel"/>
    <w:tmpl w:val="95349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6984"/>
    <w:multiLevelType w:val="hybridMultilevel"/>
    <w:tmpl w:val="7ABC1770"/>
    <w:lvl w:ilvl="0" w:tplc="0407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 w15:restartNumberingAfterBreak="0">
    <w:nsid w:val="573D0DB9"/>
    <w:multiLevelType w:val="hybridMultilevel"/>
    <w:tmpl w:val="052A5A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98"/>
    <w:multiLevelType w:val="hybridMultilevel"/>
    <w:tmpl w:val="5F6C0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4B3A4D"/>
    <w:multiLevelType w:val="hybridMultilevel"/>
    <w:tmpl w:val="D4369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35E27"/>
    <w:multiLevelType w:val="hybridMultilevel"/>
    <w:tmpl w:val="7E0C2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F6DBC"/>
    <w:multiLevelType w:val="hybridMultilevel"/>
    <w:tmpl w:val="2622495A"/>
    <w:lvl w:ilvl="0" w:tplc="8A346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93F03"/>
    <w:multiLevelType w:val="hybridMultilevel"/>
    <w:tmpl w:val="C7CC6B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0"/>
    <w:rsid w:val="00010BB5"/>
    <w:rsid w:val="00021C7C"/>
    <w:rsid w:val="00030D59"/>
    <w:rsid w:val="00057CBB"/>
    <w:rsid w:val="00075D59"/>
    <w:rsid w:val="00077417"/>
    <w:rsid w:val="00090B34"/>
    <w:rsid w:val="000B0C79"/>
    <w:rsid w:val="000D22BD"/>
    <w:rsid w:val="00104AB3"/>
    <w:rsid w:val="00127DD1"/>
    <w:rsid w:val="00160BAD"/>
    <w:rsid w:val="00162E14"/>
    <w:rsid w:val="001B0F43"/>
    <w:rsid w:val="001C163A"/>
    <w:rsid w:val="001C632B"/>
    <w:rsid w:val="001F673D"/>
    <w:rsid w:val="00240B26"/>
    <w:rsid w:val="0024272D"/>
    <w:rsid w:val="00254BDF"/>
    <w:rsid w:val="002A6B84"/>
    <w:rsid w:val="002B6737"/>
    <w:rsid w:val="002D441E"/>
    <w:rsid w:val="002D6A71"/>
    <w:rsid w:val="002E4C16"/>
    <w:rsid w:val="00304500"/>
    <w:rsid w:val="0030697F"/>
    <w:rsid w:val="00314F48"/>
    <w:rsid w:val="00375726"/>
    <w:rsid w:val="003877BF"/>
    <w:rsid w:val="003C35C3"/>
    <w:rsid w:val="003D0EEA"/>
    <w:rsid w:val="00406FB9"/>
    <w:rsid w:val="0042177D"/>
    <w:rsid w:val="00452922"/>
    <w:rsid w:val="00475B96"/>
    <w:rsid w:val="004808EE"/>
    <w:rsid w:val="004C5A8B"/>
    <w:rsid w:val="004D7636"/>
    <w:rsid w:val="004F2A09"/>
    <w:rsid w:val="005007CB"/>
    <w:rsid w:val="00501FC4"/>
    <w:rsid w:val="0050319B"/>
    <w:rsid w:val="00503A66"/>
    <w:rsid w:val="005348EC"/>
    <w:rsid w:val="005402B0"/>
    <w:rsid w:val="0054273F"/>
    <w:rsid w:val="0055427D"/>
    <w:rsid w:val="00562F5F"/>
    <w:rsid w:val="00596679"/>
    <w:rsid w:val="005D1755"/>
    <w:rsid w:val="006028D9"/>
    <w:rsid w:val="006374CF"/>
    <w:rsid w:val="00647B23"/>
    <w:rsid w:val="00674D1D"/>
    <w:rsid w:val="006C0559"/>
    <w:rsid w:val="00720241"/>
    <w:rsid w:val="007219EC"/>
    <w:rsid w:val="0072261A"/>
    <w:rsid w:val="00736337"/>
    <w:rsid w:val="00750999"/>
    <w:rsid w:val="00772304"/>
    <w:rsid w:val="00794382"/>
    <w:rsid w:val="007A2526"/>
    <w:rsid w:val="007F240B"/>
    <w:rsid w:val="007F7663"/>
    <w:rsid w:val="00805423"/>
    <w:rsid w:val="00807B64"/>
    <w:rsid w:val="0086178F"/>
    <w:rsid w:val="00872D7D"/>
    <w:rsid w:val="00901CE7"/>
    <w:rsid w:val="009179A7"/>
    <w:rsid w:val="00937A23"/>
    <w:rsid w:val="00976EAC"/>
    <w:rsid w:val="00983A16"/>
    <w:rsid w:val="00985D54"/>
    <w:rsid w:val="009C4BFD"/>
    <w:rsid w:val="009E709B"/>
    <w:rsid w:val="009F2A07"/>
    <w:rsid w:val="009F5E16"/>
    <w:rsid w:val="00A022D1"/>
    <w:rsid w:val="00A03D19"/>
    <w:rsid w:val="00A24F62"/>
    <w:rsid w:val="00A423FA"/>
    <w:rsid w:val="00A449AA"/>
    <w:rsid w:val="00A62F13"/>
    <w:rsid w:val="00A76341"/>
    <w:rsid w:val="00A915D4"/>
    <w:rsid w:val="00A9386D"/>
    <w:rsid w:val="00A95EA2"/>
    <w:rsid w:val="00B214BD"/>
    <w:rsid w:val="00B45803"/>
    <w:rsid w:val="00BC7181"/>
    <w:rsid w:val="00BD2555"/>
    <w:rsid w:val="00BD6452"/>
    <w:rsid w:val="00BE7D1C"/>
    <w:rsid w:val="00C05941"/>
    <w:rsid w:val="00C2469F"/>
    <w:rsid w:val="00C26237"/>
    <w:rsid w:val="00C342DD"/>
    <w:rsid w:val="00CB70B9"/>
    <w:rsid w:val="00CD3A52"/>
    <w:rsid w:val="00CF3487"/>
    <w:rsid w:val="00D00125"/>
    <w:rsid w:val="00D27E0D"/>
    <w:rsid w:val="00D46FFD"/>
    <w:rsid w:val="00D91A62"/>
    <w:rsid w:val="00D95441"/>
    <w:rsid w:val="00E1071E"/>
    <w:rsid w:val="00E16143"/>
    <w:rsid w:val="00E43BB0"/>
    <w:rsid w:val="00E57873"/>
    <w:rsid w:val="00E75D1E"/>
    <w:rsid w:val="00E7635E"/>
    <w:rsid w:val="00E90219"/>
    <w:rsid w:val="00ED694B"/>
    <w:rsid w:val="00F30B74"/>
    <w:rsid w:val="00F3399F"/>
    <w:rsid w:val="00F408CA"/>
    <w:rsid w:val="00F718C6"/>
    <w:rsid w:val="00F719DC"/>
    <w:rsid w:val="00F75221"/>
    <w:rsid w:val="00F87FC5"/>
    <w:rsid w:val="00FA60DA"/>
    <w:rsid w:val="00FB4780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1EC04-69CB-4C06-8159-638D3264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803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45803"/>
    <w:pPr>
      <w:numPr>
        <w:numId w:val="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09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uiPriority w:val="9"/>
    <w:qFormat/>
    <w:rsid w:val="00BD2555"/>
    <w:rPr>
      <w:rFonts w:ascii="Arial" w:eastAsiaTheme="majorEastAsia" w:hAnsi="Arial" w:cstheme="majorBidi"/>
      <w:b/>
      <w:bCs/>
      <w:i/>
      <w:iCs/>
    </w:rPr>
  </w:style>
  <w:style w:type="paragraph" w:customStyle="1" w:styleId="ListParagraph1">
    <w:name w:val="List Paragraph1"/>
    <w:basedOn w:val="Standard"/>
    <w:rsid w:val="00BD255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2514-E49D-464E-A5C7-34205644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Austermann</dc:creator>
  <cp:lastModifiedBy>Silke Walpuski</cp:lastModifiedBy>
  <cp:revision>4</cp:revision>
  <cp:lastPrinted>2019-07-03T14:45:00Z</cp:lastPrinted>
  <dcterms:created xsi:type="dcterms:W3CDTF">2019-08-01T15:07:00Z</dcterms:created>
  <dcterms:modified xsi:type="dcterms:W3CDTF">2019-08-01T15:42:00Z</dcterms:modified>
</cp:coreProperties>
</file>