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1D0" w:rsidRPr="00FC31D0" w:rsidRDefault="00FC31D0">
      <w:pPr>
        <w:rPr>
          <w:b/>
          <w:sz w:val="28"/>
          <w:szCs w:val="28"/>
        </w:rPr>
      </w:pPr>
      <w:bookmarkStart w:id="0" w:name="_GoBack"/>
      <w:bookmarkEnd w:id="0"/>
      <w:r w:rsidRPr="00FC31D0">
        <w:rPr>
          <w:b/>
          <w:sz w:val="28"/>
          <w:szCs w:val="28"/>
        </w:rPr>
        <w:t xml:space="preserve">Projekt </w:t>
      </w:r>
      <w:r w:rsidR="00B80533">
        <w:rPr>
          <w:b/>
          <w:sz w:val="28"/>
          <w:szCs w:val="28"/>
        </w:rPr>
        <w:t>Wartez</w:t>
      </w:r>
      <w:r w:rsidR="00807A25">
        <w:rPr>
          <w:b/>
          <w:sz w:val="28"/>
          <w:szCs w:val="28"/>
        </w:rPr>
        <w:t>i</w:t>
      </w:r>
      <w:r w:rsidR="00B80533">
        <w:rPr>
          <w:b/>
          <w:sz w:val="28"/>
          <w:szCs w:val="28"/>
        </w:rPr>
        <w:t>mmer (</w:t>
      </w:r>
      <w:r w:rsidR="004C05D2">
        <w:rPr>
          <w:b/>
          <w:sz w:val="28"/>
          <w:szCs w:val="28"/>
        </w:rPr>
        <w:t>Klasse Queue</w:t>
      </w:r>
      <w:r w:rsidR="00B80533">
        <w:rPr>
          <w:b/>
          <w:sz w:val="28"/>
          <w:szCs w:val="28"/>
        </w:rPr>
        <w:t xml:space="preserve">) </w:t>
      </w:r>
    </w:p>
    <w:p w:rsidR="004C05D2" w:rsidRDefault="004C05D2" w:rsidP="00212A73">
      <w:pPr>
        <w:spacing w:after="0"/>
        <w:rPr>
          <w:b/>
        </w:rPr>
      </w:pPr>
      <w:r>
        <w:rPr>
          <w:b/>
        </w:rPr>
        <w:t>Beispiel: (FIFO-Prinzip)</w:t>
      </w:r>
    </w:p>
    <w:p w:rsidR="004C05D2" w:rsidRPr="006346B8" w:rsidRDefault="006346B8" w:rsidP="00212A73">
      <w:pPr>
        <w:spacing w:after="0"/>
      </w:pPr>
      <w:r w:rsidRPr="006346B8">
        <w:t>Das FIFO-Prinzip ist ein grundlegendes Prinzip der Organisation von Produkten oder Abläufen.</w:t>
      </w:r>
      <w:r w:rsidR="0094079D">
        <w:t xml:space="preserve"> FIFO ist die Abkürzung für „</w:t>
      </w:r>
      <w:r w:rsidR="000E12C1">
        <w:t>First In, First O</w:t>
      </w:r>
      <w:r w:rsidR="0094079D">
        <w:t>ut“.</w:t>
      </w:r>
    </w:p>
    <w:p w:rsidR="006346B8" w:rsidRDefault="006346B8" w:rsidP="00212A73">
      <w:pPr>
        <w:spacing w:after="0"/>
        <w:rPr>
          <w:b/>
        </w:rPr>
      </w:pPr>
    </w:p>
    <w:p w:rsidR="006346B8" w:rsidRPr="006346B8" w:rsidRDefault="006346B8" w:rsidP="00212A73">
      <w:pPr>
        <w:spacing w:after="0"/>
      </w:pPr>
      <w:r w:rsidRPr="006346B8">
        <w:t>Warenwirtschaft</w:t>
      </w:r>
    </w:p>
    <w:p w:rsidR="006346B8" w:rsidRPr="006346B8" w:rsidRDefault="006346B8" w:rsidP="00212A73">
      <w:pPr>
        <w:spacing w:after="0"/>
      </w:pPr>
      <w:r w:rsidRPr="006346B8">
        <w:t>Ältere (zuerst gelagerte) Bestände werden nach Möglichkeit zuerst verbrauch</w:t>
      </w:r>
      <w:r w:rsidR="00ED7F92">
        <w:t>t</w:t>
      </w:r>
      <w:r w:rsidRPr="006346B8">
        <w:t xml:space="preserve">. Dieses hat insbesondere eine Bedeutung, wenn die Mindesthaltbarkeit eine Rolle spielt. </w:t>
      </w:r>
      <w:r w:rsidR="00ED7F92">
        <w:t>Bei der Lager</w:t>
      </w:r>
      <w:r w:rsidRPr="006346B8">
        <w:t>ung von Schüttgütern wird dieses durch den Einsatz von Silos organisiert.</w:t>
      </w:r>
    </w:p>
    <w:p w:rsidR="006346B8" w:rsidRDefault="006346B8" w:rsidP="00212A73">
      <w:pPr>
        <w:spacing w:after="0"/>
      </w:pPr>
    </w:p>
    <w:p w:rsidR="006346B8" w:rsidRDefault="006346B8" w:rsidP="00212A73">
      <w:pPr>
        <w:spacing w:after="0"/>
      </w:pPr>
      <w:r>
        <w:t>Informatik</w:t>
      </w:r>
    </w:p>
    <w:p w:rsidR="006346B8" w:rsidRDefault="006346B8" w:rsidP="00212A73">
      <w:pPr>
        <w:spacing w:after="0"/>
      </w:pPr>
      <w:r>
        <w:t xml:space="preserve">Datenströme </w:t>
      </w:r>
      <w:r w:rsidR="00ED7F92">
        <w:t xml:space="preserve">(Pipe oder Pipeline genannt) </w:t>
      </w:r>
      <w:r>
        <w:t>zwischen zwei Prozessen, die durch eine</w:t>
      </w:r>
      <w:r w:rsidR="007D751F">
        <w:t>n</w:t>
      </w:r>
      <w:r>
        <w:t xml:space="preserve"> Puffer organisiert werden, arbeiten nach dem FIFO-Prinzip. Beispiele sind Tastaturpuffer, Druckerwartesch</w:t>
      </w:r>
      <w:r w:rsidR="00ED7F92">
        <w:t>lagen, Serielle Schnittstelle (R</w:t>
      </w:r>
      <w:r>
        <w:t>S 232-Port).</w:t>
      </w:r>
    </w:p>
    <w:p w:rsidR="006346B8" w:rsidRDefault="006346B8" w:rsidP="00212A73">
      <w:pPr>
        <w:spacing w:after="0"/>
      </w:pPr>
    </w:p>
    <w:p w:rsidR="00C53F4F" w:rsidRDefault="00C53F4F" w:rsidP="00212A73">
      <w:pPr>
        <w:spacing w:after="0"/>
      </w:pPr>
      <w:r>
        <w:t>Alltag</w:t>
      </w:r>
    </w:p>
    <w:p w:rsidR="00C53F4F" w:rsidRPr="006346B8" w:rsidRDefault="00C53F4F" w:rsidP="00212A73">
      <w:pPr>
        <w:spacing w:after="0"/>
      </w:pPr>
      <w:r>
        <w:t>Warten an Einkaufskassen</w:t>
      </w:r>
      <w:r w:rsidR="00ED7F92">
        <w:t>, Tankstellen, Aufrufsysteme, Arztpraxen.</w:t>
      </w:r>
    </w:p>
    <w:p w:rsidR="006346B8" w:rsidRDefault="006346B8" w:rsidP="00212A73">
      <w:pPr>
        <w:spacing w:after="0"/>
        <w:rPr>
          <w:b/>
        </w:rPr>
      </w:pPr>
    </w:p>
    <w:p w:rsidR="004B1DA1" w:rsidRPr="00AC0531" w:rsidRDefault="004B1DA1" w:rsidP="00212A73">
      <w:pPr>
        <w:spacing w:after="0"/>
      </w:pPr>
      <w:r w:rsidRPr="00AC0531">
        <w:t>Mathematik</w:t>
      </w:r>
    </w:p>
    <w:p w:rsidR="004B1DA1" w:rsidRDefault="004B1DA1" w:rsidP="00212A73">
      <w:pPr>
        <w:spacing w:after="0"/>
        <w:rPr>
          <w:b/>
        </w:rPr>
      </w:pPr>
      <w:r>
        <w:t xml:space="preserve">Die </w:t>
      </w:r>
      <w:r w:rsidRPr="00AC0531">
        <w:rPr>
          <w:bCs/>
        </w:rPr>
        <w:t>Warteschlangentheorie</w:t>
      </w:r>
      <w:r>
        <w:t xml:space="preserve"> (oder </w:t>
      </w:r>
      <w:r w:rsidRPr="00AC0531">
        <w:rPr>
          <w:bCs/>
        </w:rPr>
        <w:t>Bedienungstheorie</w:t>
      </w:r>
      <w:r>
        <w:t xml:space="preserve">) ist ein Teilgebiet der </w:t>
      </w:r>
      <w:r w:rsidRPr="004B1DA1">
        <w:t>Wahrscheinlichkeitstheorie</w:t>
      </w:r>
      <w:r>
        <w:t xml:space="preserve"> bzw. der </w:t>
      </w:r>
      <w:r w:rsidR="00AC0531">
        <w:t>Unternehmen</w:t>
      </w:r>
      <w:r w:rsidRPr="004B1DA1">
        <w:t>sforschung</w:t>
      </w:r>
      <w:r>
        <w:t xml:space="preserve"> und somit ein Beispiel für </w:t>
      </w:r>
      <w:r w:rsidRPr="004B1DA1">
        <w:t>angewandte Mathematik</w:t>
      </w:r>
      <w:r>
        <w:t xml:space="preserve">. Sie beschäftigt sich mit der mathematischen Analyse von Systemen, in denen Aufträge von Bedienungsstationen bearbeitet werden, und gibt Antwort auf die Fragen nach den charakteristischen Größen wie der Stabilität des </w:t>
      </w:r>
      <w:r w:rsidRPr="004B1DA1">
        <w:t>Wartesystems</w:t>
      </w:r>
      <w:r>
        <w:t xml:space="preserve">, der Anzahl der Kunden im System, ihrer Wartezeit usw. Sie unterstützt unter anderem Managemententscheidungen über den Personaleinsatz und den Abfertigungsprozess und hilft, ein </w:t>
      </w:r>
      <w:r w:rsidRPr="004B1DA1">
        <w:t>System zur Leistungsmessung</w:t>
      </w:r>
      <w:r>
        <w:t xml:space="preserve"> auszubauen. Ihre Anwendung reicht von </w:t>
      </w:r>
      <w:r w:rsidRPr="004B1DA1">
        <w:t>Computern</w:t>
      </w:r>
      <w:r>
        <w:t xml:space="preserve">, </w:t>
      </w:r>
      <w:r w:rsidRPr="004B1DA1">
        <w:t>Telekommunikationssystemen</w:t>
      </w:r>
      <w:r>
        <w:t xml:space="preserve">, </w:t>
      </w:r>
      <w:r w:rsidRPr="004B1DA1">
        <w:t>Verkehrssystemen</w:t>
      </w:r>
      <w:r>
        <w:t xml:space="preserve"> über </w:t>
      </w:r>
      <w:r w:rsidRPr="004B1DA1">
        <w:t>Logistik</w:t>
      </w:r>
      <w:r>
        <w:t xml:space="preserve"> bis zu </w:t>
      </w:r>
      <w:r w:rsidRPr="004B1DA1">
        <w:t>Fertigungssystemen</w:t>
      </w:r>
      <w:r>
        <w:t xml:space="preserve">. (Wikipedia, </w:t>
      </w:r>
      <w:hyperlink r:id="rId7" w:history="1">
        <w:r w:rsidRPr="00B07E10">
          <w:rPr>
            <w:rStyle w:val="Hyperlink"/>
          </w:rPr>
          <w:t>https://de.wikipedia.org/wiki/Warteschlangentheorie</w:t>
        </w:r>
      </w:hyperlink>
      <w:r>
        <w:t>, 17.07.2015)</w:t>
      </w:r>
    </w:p>
    <w:p w:rsidR="004B1DA1" w:rsidRDefault="004B1DA1" w:rsidP="00212A73">
      <w:pPr>
        <w:spacing w:after="0"/>
        <w:rPr>
          <w:b/>
        </w:rPr>
      </w:pPr>
    </w:p>
    <w:p w:rsidR="00C53F4F" w:rsidRDefault="00C53F4F" w:rsidP="00212A73">
      <w:pPr>
        <w:spacing w:after="0"/>
        <w:rPr>
          <w:b/>
        </w:rPr>
      </w:pPr>
      <w:r>
        <w:rPr>
          <w:b/>
        </w:rPr>
        <w:t>Modell einer Schlange (Queue)</w:t>
      </w:r>
    </w:p>
    <w:p w:rsidR="00C53F4F" w:rsidRDefault="00C53F4F" w:rsidP="00212A73">
      <w:pPr>
        <w:spacing w:after="0"/>
      </w:pPr>
      <w:r>
        <w:t>Als Modell einer Queue können Sie sich ein Rohr vorstellen, das an beiden Enden offen ist. An einem Ende werden neue Elemente hineingeschoben.</w:t>
      </w:r>
      <w:r w:rsidR="008D2DC6">
        <w:t xml:space="preserve"> Das Prinzip der Abarbeitung ist bei allen Beispiele</w:t>
      </w:r>
      <w:r w:rsidR="000D7D97">
        <w:t>n</w:t>
      </w:r>
      <w:r w:rsidR="008D2DC6">
        <w:t xml:space="preserve"> das gleiche. Es unterscheidet sich nur dadurch, dass unterschiedliche </w:t>
      </w:r>
      <w:r w:rsidR="000D7D97">
        <w:t>Objekte derselben Klasse</w:t>
      </w:r>
      <w:r w:rsidR="008D2DC6">
        <w:t xml:space="preserve"> verarbeitet werden. Im Folgenden wird eine Klasse entworfen, die nach dem oben beschriebenen Abarbeitungsprinzip arbeitet</w:t>
      </w:r>
      <w:r w:rsidR="000D7D97">
        <w:t>.</w:t>
      </w:r>
    </w:p>
    <w:p w:rsidR="008D2DC6" w:rsidRDefault="008D2DC6" w:rsidP="00212A73">
      <w:pPr>
        <w:spacing w:after="0"/>
        <w:rPr>
          <w:b/>
        </w:rPr>
      </w:pPr>
      <w:r>
        <w:t>Ein generischer Typ erlaubt es, Datentypen zu erzeugen, die von den zugrunde liegenden Typen abstrahieren.</w:t>
      </w:r>
    </w:p>
    <w:p w:rsidR="00C53F4F" w:rsidRDefault="00C53F4F" w:rsidP="00212A73">
      <w:pPr>
        <w:spacing w:after="0"/>
        <w:rPr>
          <w:b/>
        </w:rPr>
      </w:pPr>
    </w:p>
    <w:p w:rsidR="004C05D2" w:rsidRDefault="00AC0531" w:rsidP="00212A73">
      <w:pPr>
        <w:spacing w:after="0"/>
        <w:rPr>
          <w:b/>
        </w:rPr>
      </w:pPr>
      <w:r>
        <w:rPr>
          <w:b/>
        </w:rPr>
        <w:br w:type="page"/>
      </w:r>
      <w:r w:rsidR="004C05D2">
        <w:rPr>
          <w:b/>
        </w:rPr>
        <w:lastRenderedPageBreak/>
        <w:t>Klasse Queue</w:t>
      </w:r>
    </w:p>
    <w:p w:rsidR="00B2257A" w:rsidRDefault="00B2257A" w:rsidP="00212A73">
      <w:pPr>
        <w:spacing w:after="0"/>
        <w:rPr>
          <w:b/>
        </w:rPr>
      </w:pPr>
    </w:p>
    <w:p w:rsidR="004C05D2" w:rsidRDefault="00C35945" w:rsidP="00212A73">
      <w:pPr>
        <w:spacing w:after="0"/>
        <w:rPr>
          <w:b/>
        </w:rPr>
      </w:pPr>
      <w:r>
        <w:rPr>
          <w:b/>
          <w:noProof/>
          <w:lang w:eastAsia="de-DE"/>
        </w:rPr>
        <w:drawing>
          <wp:inline distT="0" distB="0" distL="0" distR="0">
            <wp:extent cx="2225040" cy="995045"/>
            <wp:effectExtent l="19050" t="0" r="3810" b="0"/>
            <wp:docPr id="1" name="Bild 1" descr="150717_Que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50717_Queu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995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CD6" w:rsidRDefault="000B4CD6" w:rsidP="00212A73">
      <w:pPr>
        <w:spacing w:after="0"/>
        <w:rPr>
          <w:b/>
        </w:rPr>
      </w:pPr>
    </w:p>
    <w:p w:rsidR="0032761A" w:rsidRPr="00FE2E04" w:rsidRDefault="0032761A" w:rsidP="0032761A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="LiberationMono"/>
          <w:b/>
          <w:color w:val="000000"/>
          <w:sz w:val="20"/>
          <w:szCs w:val="20"/>
          <w:lang w:eastAsia="de-DE"/>
        </w:rPr>
      </w:pPr>
      <w:r w:rsidRPr="00FE2E04">
        <w:rPr>
          <w:rFonts w:eastAsia="Times New Roman" w:cs="LiberationSans"/>
          <w:b/>
          <w:color w:val="000000"/>
          <w:sz w:val="20"/>
          <w:szCs w:val="20"/>
          <w:lang w:eastAsia="de-DE"/>
        </w:rPr>
        <w:t xml:space="preserve">Die generische Klasse </w:t>
      </w:r>
      <w:r w:rsidRPr="00FE2E04">
        <w:rPr>
          <w:rFonts w:eastAsia="Times New Roman" w:cs="LiberationMono"/>
          <w:b/>
          <w:color w:val="000000"/>
          <w:sz w:val="20"/>
          <w:szCs w:val="20"/>
          <w:lang w:eastAsia="de-DE"/>
        </w:rPr>
        <w:t>Queue&lt;ContentType&gt;</w:t>
      </w:r>
    </w:p>
    <w:p w:rsidR="0032761A" w:rsidRPr="0067667E" w:rsidRDefault="0032761A" w:rsidP="0032761A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="LiberationSans"/>
          <w:color w:val="000000"/>
          <w:lang w:eastAsia="de-DE"/>
        </w:rPr>
      </w:pPr>
      <w:r w:rsidRPr="0067667E">
        <w:rPr>
          <w:rFonts w:eastAsia="Times New Roman" w:cs="LiberationSans"/>
          <w:color w:val="000000"/>
          <w:lang w:eastAsia="de-DE"/>
        </w:rPr>
        <w:t xml:space="preserve">Objekte der generischen Klasse </w:t>
      </w:r>
      <w:r w:rsidRPr="0067667E">
        <w:rPr>
          <w:rFonts w:eastAsia="Times New Roman" w:cs="LiberationMono"/>
          <w:b/>
          <w:color w:val="000000"/>
          <w:lang w:eastAsia="de-DE"/>
        </w:rPr>
        <w:t xml:space="preserve">Queue </w:t>
      </w:r>
      <w:r w:rsidRPr="0067667E">
        <w:rPr>
          <w:rFonts w:eastAsia="Times New Roman" w:cs="LiberationSans"/>
          <w:color w:val="000000"/>
          <w:lang w:eastAsia="de-DE"/>
        </w:rPr>
        <w:t xml:space="preserve">(Warteschlange) verwalten beliebige Objekte vom Typ </w:t>
      </w:r>
      <w:r w:rsidRPr="0067667E">
        <w:rPr>
          <w:rFonts w:eastAsia="Times New Roman" w:cs="LiberationMono"/>
          <w:b/>
          <w:color w:val="000000"/>
          <w:lang w:eastAsia="de-DE"/>
        </w:rPr>
        <w:t xml:space="preserve">ContentType </w:t>
      </w:r>
      <w:r w:rsidRPr="0067667E">
        <w:rPr>
          <w:rFonts w:eastAsia="Times New Roman" w:cs="LiberationSans"/>
          <w:color w:val="000000"/>
          <w:lang w:eastAsia="de-DE"/>
        </w:rPr>
        <w:t>nach dem First-In-First-Out-Prinzip, d.h., das zuerst abgelegte Objekt wird als erstes wieder entnommen. Alle Methoden haben eine konstante Laufzeit, unabhängig von der Anzahl der verwalteten Objekte.</w:t>
      </w:r>
    </w:p>
    <w:p w:rsidR="0032761A" w:rsidRPr="0067667E" w:rsidRDefault="0032761A" w:rsidP="0032761A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="LiberationSans"/>
          <w:color w:val="000000"/>
          <w:lang w:eastAsia="de-DE"/>
        </w:rPr>
      </w:pPr>
    </w:p>
    <w:p w:rsidR="0032761A" w:rsidRPr="00FE2E04" w:rsidRDefault="0032761A" w:rsidP="0032761A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="LiberationMono"/>
          <w:b/>
          <w:color w:val="000000"/>
          <w:sz w:val="20"/>
          <w:szCs w:val="20"/>
          <w:lang w:eastAsia="de-DE"/>
        </w:rPr>
      </w:pPr>
      <w:r w:rsidRPr="00FE2E04">
        <w:rPr>
          <w:rFonts w:eastAsia="Times New Roman" w:cs="LiberationSans"/>
          <w:b/>
          <w:color w:val="000000"/>
          <w:sz w:val="20"/>
          <w:szCs w:val="20"/>
          <w:lang w:eastAsia="de-DE"/>
        </w:rPr>
        <w:t xml:space="preserve">Dokumentation der generischen Klasse </w:t>
      </w:r>
      <w:r w:rsidRPr="00FE2E04">
        <w:rPr>
          <w:rFonts w:eastAsia="Times New Roman" w:cs="LiberationMono"/>
          <w:b/>
          <w:color w:val="000000"/>
          <w:sz w:val="20"/>
          <w:szCs w:val="20"/>
          <w:lang w:eastAsia="de-DE"/>
        </w:rPr>
        <w:t>Queue&lt;ContentType&gt;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977"/>
      </w:tblGrid>
      <w:tr w:rsidR="0032761A" w:rsidRPr="00FE2E04" w:rsidTr="00FE2E04">
        <w:tc>
          <w:tcPr>
            <w:tcW w:w="2235" w:type="dxa"/>
            <w:shd w:val="clear" w:color="auto" w:fill="auto"/>
          </w:tcPr>
          <w:p w:rsidR="0032761A" w:rsidRPr="00FE2E04" w:rsidRDefault="0032761A" w:rsidP="00FE2E0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eastAsia="Times New Roman" w:cs="LiberationMono"/>
                <w:b/>
                <w:color w:val="000000"/>
                <w:sz w:val="20"/>
                <w:szCs w:val="20"/>
                <w:lang w:eastAsia="de-DE"/>
              </w:rPr>
            </w:pPr>
            <w:r w:rsidRPr="00FE2E04">
              <w:rPr>
                <w:rFonts w:eastAsia="Times New Roman" w:cs="LiberationSans"/>
                <w:b/>
                <w:color w:val="818181"/>
                <w:sz w:val="20"/>
                <w:szCs w:val="20"/>
                <w:lang w:eastAsia="de-DE"/>
              </w:rPr>
              <w:t>Konstruktor</w:t>
            </w:r>
          </w:p>
        </w:tc>
        <w:tc>
          <w:tcPr>
            <w:tcW w:w="6977" w:type="dxa"/>
            <w:shd w:val="clear" w:color="auto" w:fill="auto"/>
          </w:tcPr>
          <w:p w:rsidR="0032761A" w:rsidRPr="00FE2E04" w:rsidRDefault="0032761A" w:rsidP="00FE2E0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  <w:lang w:eastAsia="de-DE"/>
              </w:rPr>
            </w:pPr>
            <w:r w:rsidRPr="00FE2E04"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  <w:lang w:eastAsia="de-DE"/>
              </w:rPr>
              <w:t>Queue&lt;ContentType&gt;()</w:t>
            </w:r>
          </w:p>
        </w:tc>
      </w:tr>
      <w:tr w:rsidR="0032761A" w:rsidRPr="00FE2E04" w:rsidTr="00FE2E04">
        <w:tc>
          <w:tcPr>
            <w:tcW w:w="2235" w:type="dxa"/>
            <w:shd w:val="clear" w:color="auto" w:fill="auto"/>
          </w:tcPr>
          <w:p w:rsidR="0032761A" w:rsidRPr="00FE2E04" w:rsidRDefault="0032761A" w:rsidP="00FE2E0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eastAsia="Times New Roman" w:cs="LiberationSans"/>
                <w:b/>
                <w:color w:val="818181"/>
                <w:sz w:val="20"/>
                <w:szCs w:val="20"/>
                <w:lang w:eastAsia="de-DE"/>
              </w:rPr>
            </w:pPr>
          </w:p>
        </w:tc>
        <w:tc>
          <w:tcPr>
            <w:tcW w:w="6977" w:type="dxa"/>
            <w:shd w:val="clear" w:color="auto" w:fill="auto"/>
          </w:tcPr>
          <w:p w:rsidR="0032761A" w:rsidRPr="00FE2E04" w:rsidRDefault="0032761A" w:rsidP="00FE2E0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eastAsia="Times New Roman" w:cs="LiberationSans"/>
                <w:color w:val="000000"/>
                <w:sz w:val="20"/>
                <w:szCs w:val="20"/>
                <w:lang w:eastAsia="de-DE"/>
              </w:rPr>
            </w:pPr>
            <w:r w:rsidRPr="00FE2E04">
              <w:rPr>
                <w:rFonts w:eastAsia="Times New Roman" w:cs="LiberationSans"/>
                <w:color w:val="000000"/>
                <w:sz w:val="20"/>
                <w:szCs w:val="20"/>
                <w:lang w:eastAsia="de-DE"/>
              </w:rPr>
              <w:t xml:space="preserve">Eine leere Schlange wird erzeugt. Objekte, die in dieser Schlange verwaltet werden, müssen vom Typ </w:t>
            </w:r>
            <w:r w:rsidRPr="00FE2E04"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  <w:lang w:eastAsia="de-DE"/>
              </w:rPr>
              <w:t>ContentType</w:t>
            </w:r>
            <w:r w:rsidRPr="00FE2E04">
              <w:rPr>
                <w:rFonts w:eastAsia="Times New Roman" w:cs="LiberationSans"/>
                <w:b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FE2E04">
              <w:rPr>
                <w:rFonts w:eastAsia="Times New Roman" w:cs="LiberationSans"/>
                <w:color w:val="000000"/>
                <w:sz w:val="20"/>
                <w:szCs w:val="20"/>
                <w:lang w:eastAsia="de-DE"/>
              </w:rPr>
              <w:t>sein.</w:t>
            </w:r>
          </w:p>
        </w:tc>
      </w:tr>
      <w:tr w:rsidR="0032761A" w:rsidRPr="00FE2E04" w:rsidTr="00FE2E04">
        <w:tc>
          <w:tcPr>
            <w:tcW w:w="2235" w:type="dxa"/>
            <w:shd w:val="clear" w:color="auto" w:fill="auto"/>
          </w:tcPr>
          <w:p w:rsidR="0032761A" w:rsidRPr="00FE2E04" w:rsidRDefault="0032761A" w:rsidP="00FE2E0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eastAsia="Times New Roman" w:cs="LiberationSans"/>
                <w:b/>
                <w:color w:val="818181"/>
                <w:sz w:val="20"/>
                <w:szCs w:val="20"/>
                <w:lang w:eastAsia="de-DE"/>
              </w:rPr>
            </w:pPr>
            <w:r w:rsidRPr="00FE2E04">
              <w:rPr>
                <w:rFonts w:eastAsia="Times New Roman" w:cs="LiberationSans"/>
                <w:b/>
                <w:color w:val="818181"/>
                <w:sz w:val="20"/>
                <w:szCs w:val="20"/>
                <w:lang w:eastAsia="de-DE"/>
              </w:rPr>
              <w:t>Anfrage</w:t>
            </w:r>
          </w:p>
        </w:tc>
        <w:tc>
          <w:tcPr>
            <w:tcW w:w="6977" w:type="dxa"/>
            <w:shd w:val="clear" w:color="auto" w:fill="auto"/>
          </w:tcPr>
          <w:p w:rsidR="0032761A" w:rsidRPr="00FE2E04" w:rsidRDefault="0032761A" w:rsidP="00FE2E0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  <w:lang w:eastAsia="de-DE"/>
              </w:rPr>
            </w:pPr>
            <w:r w:rsidRPr="00FE2E04"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  <w:lang w:eastAsia="de-DE"/>
              </w:rPr>
              <w:t>boolean isEmpty()</w:t>
            </w:r>
          </w:p>
        </w:tc>
      </w:tr>
      <w:tr w:rsidR="0032761A" w:rsidRPr="00FE2E04" w:rsidTr="00FE2E04">
        <w:tc>
          <w:tcPr>
            <w:tcW w:w="2235" w:type="dxa"/>
            <w:shd w:val="clear" w:color="auto" w:fill="auto"/>
          </w:tcPr>
          <w:p w:rsidR="0032761A" w:rsidRPr="00FE2E04" w:rsidRDefault="0032761A" w:rsidP="00FE2E0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eastAsia="Times New Roman" w:cs="LiberationSans"/>
                <w:b/>
                <w:color w:val="818181"/>
                <w:sz w:val="20"/>
                <w:szCs w:val="20"/>
                <w:lang w:eastAsia="de-DE"/>
              </w:rPr>
            </w:pPr>
          </w:p>
        </w:tc>
        <w:tc>
          <w:tcPr>
            <w:tcW w:w="6977" w:type="dxa"/>
            <w:shd w:val="clear" w:color="auto" w:fill="auto"/>
          </w:tcPr>
          <w:p w:rsidR="0032761A" w:rsidRPr="00FE2E04" w:rsidRDefault="0032761A" w:rsidP="00FE2E0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eastAsia="Times New Roman" w:cs="LiberationSans"/>
                <w:color w:val="000000"/>
                <w:sz w:val="20"/>
                <w:szCs w:val="20"/>
                <w:lang w:eastAsia="de-DE"/>
              </w:rPr>
            </w:pPr>
            <w:r w:rsidRPr="00FE2E04">
              <w:rPr>
                <w:rFonts w:eastAsia="Times New Roman" w:cs="LiberationSans"/>
                <w:color w:val="000000"/>
                <w:sz w:val="20"/>
                <w:szCs w:val="20"/>
                <w:lang w:eastAsia="de-DE"/>
              </w:rPr>
              <w:t xml:space="preserve">Die Anfrage liefert den Wert </w:t>
            </w:r>
            <w:r w:rsidRPr="00FE2E04"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  <w:lang w:eastAsia="de-DE"/>
              </w:rPr>
              <w:t>true</w:t>
            </w:r>
            <w:r w:rsidRPr="00FE2E04">
              <w:rPr>
                <w:rFonts w:eastAsia="Times New Roman" w:cs="LiberationMono"/>
                <w:color w:val="000000"/>
                <w:sz w:val="20"/>
                <w:szCs w:val="20"/>
                <w:lang w:eastAsia="de-DE"/>
              </w:rPr>
              <w:t xml:space="preserve">, </w:t>
            </w:r>
            <w:r w:rsidRPr="00FE2E04">
              <w:rPr>
                <w:rFonts w:eastAsia="Times New Roman" w:cs="LiberationSans"/>
                <w:color w:val="000000"/>
                <w:sz w:val="20"/>
                <w:szCs w:val="20"/>
                <w:lang w:eastAsia="de-DE"/>
              </w:rPr>
              <w:t>wenn die Schlange keine Objekte</w:t>
            </w:r>
          </w:p>
          <w:p w:rsidR="0032761A" w:rsidRPr="00FE2E04" w:rsidRDefault="0032761A" w:rsidP="00FE2E0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eastAsia="Times New Roman" w:cs="LiberationMono"/>
                <w:color w:val="000000"/>
                <w:sz w:val="20"/>
                <w:szCs w:val="20"/>
                <w:lang w:eastAsia="de-DE"/>
              </w:rPr>
            </w:pPr>
            <w:r w:rsidRPr="00FE2E04">
              <w:rPr>
                <w:rFonts w:eastAsia="Times New Roman" w:cs="LiberationSans"/>
                <w:color w:val="000000"/>
                <w:sz w:val="20"/>
                <w:szCs w:val="20"/>
                <w:lang w:eastAsia="de-DE"/>
              </w:rPr>
              <w:t xml:space="preserve">enthält, sonst liefert sie den Wert </w:t>
            </w:r>
            <w:r w:rsidRPr="00FE2E04"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  <w:lang w:eastAsia="de-DE"/>
              </w:rPr>
              <w:t>false</w:t>
            </w:r>
            <w:r w:rsidRPr="00FE2E04">
              <w:rPr>
                <w:rFonts w:eastAsia="Times New Roman" w:cs="LiberationMono"/>
                <w:color w:val="000000"/>
                <w:sz w:val="20"/>
                <w:szCs w:val="20"/>
                <w:lang w:eastAsia="de-DE"/>
              </w:rPr>
              <w:t>.</w:t>
            </w:r>
          </w:p>
        </w:tc>
      </w:tr>
      <w:tr w:rsidR="0032761A" w:rsidRPr="00FE2E04" w:rsidTr="00FE2E04">
        <w:tc>
          <w:tcPr>
            <w:tcW w:w="2235" w:type="dxa"/>
            <w:shd w:val="clear" w:color="auto" w:fill="auto"/>
          </w:tcPr>
          <w:p w:rsidR="0032761A" w:rsidRPr="00FE2E04" w:rsidRDefault="0032761A" w:rsidP="00FE2E0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eastAsia="Times New Roman" w:cs="LiberationSans"/>
                <w:b/>
                <w:color w:val="818181"/>
                <w:sz w:val="20"/>
                <w:szCs w:val="20"/>
                <w:lang w:eastAsia="de-DE"/>
              </w:rPr>
            </w:pPr>
            <w:r w:rsidRPr="00FE2E04">
              <w:rPr>
                <w:rFonts w:eastAsia="Times New Roman" w:cs="LiberationSans"/>
                <w:b/>
                <w:color w:val="818181"/>
                <w:sz w:val="20"/>
                <w:szCs w:val="20"/>
                <w:lang w:eastAsia="de-DE"/>
              </w:rPr>
              <w:t>Auftrag</w:t>
            </w:r>
          </w:p>
        </w:tc>
        <w:tc>
          <w:tcPr>
            <w:tcW w:w="6977" w:type="dxa"/>
            <w:shd w:val="clear" w:color="auto" w:fill="auto"/>
          </w:tcPr>
          <w:p w:rsidR="0032761A" w:rsidRPr="00FE2E04" w:rsidRDefault="0032761A" w:rsidP="00FE2E0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  <w:lang w:eastAsia="de-DE"/>
              </w:rPr>
            </w:pPr>
            <w:r w:rsidRPr="00FE2E04"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  <w:lang w:eastAsia="de-DE"/>
              </w:rPr>
              <w:t>void enqueue(ContentType pContent)</w:t>
            </w:r>
          </w:p>
        </w:tc>
      </w:tr>
      <w:tr w:rsidR="0032761A" w:rsidRPr="00FE2E04" w:rsidTr="00FE2E04">
        <w:tc>
          <w:tcPr>
            <w:tcW w:w="2235" w:type="dxa"/>
            <w:shd w:val="clear" w:color="auto" w:fill="auto"/>
          </w:tcPr>
          <w:p w:rsidR="0032761A" w:rsidRPr="00FE2E04" w:rsidRDefault="0032761A" w:rsidP="00FE2E0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eastAsia="Times New Roman" w:cs="LiberationSans"/>
                <w:b/>
                <w:color w:val="818181"/>
                <w:sz w:val="20"/>
                <w:szCs w:val="20"/>
                <w:lang w:eastAsia="de-DE"/>
              </w:rPr>
            </w:pPr>
          </w:p>
        </w:tc>
        <w:tc>
          <w:tcPr>
            <w:tcW w:w="6977" w:type="dxa"/>
            <w:shd w:val="clear" w:color="auto" w:fill="auto"/>
          </w:tcPr>
          <w:p w:rsidR="0032761A" w:rsidRPr="00FE2E04" w:rsidRDefault="0032761A" w:rsidP="00FE2E0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eastAsia="Times New Roman" w:cs="LiberationSans"/>
                <w:color w:val="000000"/>
                <w:sz w:val="20"/>
                <w:szCs w:val="20"/>
                <w:lang w:eastAsia="de-DE"/>
              </w:rPr>
            </w:pPr>
            <w:r w:rsidRPr="00FE2E04">
              <w:rPr>
                <w:rFonts w:eastAsia="Times New Roman" w:cs="LiberationSans"/>
                <w:color w:val="000000"/>
                <w:sz w:val="20"/>
                <w:szCs w:val="20"/>
                <w:lang w:eastAsia="de-DE"/>
              </w:rPr>
              <w:t xml:space="preserve">Das Objekt </w:t>
            </w:r>
            <w:r w:rsidRPr="00FE2E04"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  <w:lang w:eastAsia="de-DE"/>
              </w:rPr>
              <w:t>pContent</w:t>
            </w:r>
            <w:r w:rsidRPr="00FE2E04">
              <w:rPr>
                <w:rFonts w:eastAsia="Times New Roman" w:cs="LiberationMono"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FE2E04">
              <w:rPr>
                <w:rFonts w:eastAsia="Times New Roman" w:cs="LiberationSans"/>
                <w:color w:val="000000"/>
                <w:sz w:val="20"/>
                <w:szCs w:val="20"/>
                <w:lang w:eastAsia="de-DE"/>
              </w:rPr>
              <w:t xml:space="preserve">wird an die Schlange angehängt. Falls </w:t>
            </w:r>
            <w:r w:rsidRPr="00FE2E04"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  <w:lang w:eastAsia="de-DE"/>
              </w:rPr>
              <w:t>pContent</w:t>
            </w:r>
            <w:r w:rsidRPr="00FE2E04">
              <w:rPr>
                <w:rFonts w:eastAsia="Times New Roman" w:cs="LiberationMono"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FE2E04">
              <w:rPr>
                <w:rFonts w:eastAsia="Times New Roman" w:cs="LiberationSans"/>
                <w:color w:val="000000"/>
                <w:sz w:val="20"/>
                <w:szCs w:val="20"/>
                <w:lang w:eastAsia="de-DE"/>
              </w:rPr>
              <w:t xml:space="preserve">gleich </w:t>
            </w:r>
            <w:r w:rsidRPr="00FE2E04">
              <w:rPr>
                <w:rFonts w:eastAsia="Times New Roman" w:cs="LiberationMono"/>
                <w:color w:val="000000"/>
                <w:sz w:val="20"/>
                <w:szCs w:val="20"/>
                <w:lang w:eastAsia="de-DE"/>
              </w:rPr>
              <w:t xml:space="preserve">null </w:t>
            </w:r>
            <w:r w:rsidRPr="00FE2E04">
              <w:rPr>
                <w:rFonts w:eastAsia="Times New Roman" w:cs="LiberationSans"/>
                <w:color w:val="000000"/>
                <w:sz w:val="20"/>
                <w:szCs w:val="20"/>
                <w:lang w:eastAsia="de-DE"/>
              </w:rPr>
              <w:t>ist, bleibt die Schlange unverändert.</w:t>
            </w:r>
          </w:p>
        </w:tc>
      </w:tr>
      <w:tr w:rsidR="0032761A" w:rsidRPr="00FE2E04" w:rsidTr="00FE2E04">
        <w:tc>
          <w:tcPr>
            <w:tcW w:w="2235" w:type="dxa"/>
            <w:shd w:val="clear" w:color="auto" w:fill="auto"/>
          </w:tcPr>
          <w:p w:rsidR="0032761A" w:rsidRPr="00FE2E04" w:rsidRDefault="0032761A" w:rsidP="00FE2E0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eastAsia="Times New Roman" w:cs="LiberationSans"/>
                <w:b/>
                <w:color w:val="818181"/>
                <w:sz w:val="20"/>
                <w:szCs w:val="20"/>
                <w:lang w:eastAsia="de-DE"/>
              </w:rPr>
            </w:pPr>
            <w:r w:rsidRPr="00FE2E04">
              <w:rPr>
                <w:rFonts w:eastAsia="Times New Roman" w:cs="LiberationSans"/>
                <w:b/>
                <w:color w:val="818181"/>
                <w:sz w:val="20"/>
                <w:szCs w:val="20"/>
                <w:lang w:eastAsia="de-DE"/>
              </w:rPr>
              <w:t>Auftrag</w:t>
            </w:r>
          </w:p>
        </w:tc>
        <w:tc>
          <w:tcPr>
            <w:tcW w:w="6977" w:type="dxa"/>
            <w:shd w:val="clear" w:color="auto" w:fill="auto"/>
          </w:tcPr>
          <w:p w:rsidR="0032761A" w:rsidRPr="00FE2E04" w:rsidRDefault="0032761A" w:rsidP="00FE2E0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de-DE"/>
              </w:rPr>
            </w:pPr>
            <w:r w:rsidRPr="00FE2E04"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  <w:lang w:eastAsia="de-DE"/>
              </w:rPr>
              <w:t>void dequeue()</w:t>
            </w:r>
          </w:p>
        </w:tc>
      </w:tr>
      <w:tr w:rsidR="0032761A" w:rsidRPr="00FE2E04" w:rsidTr="00FE2E04">
        <w:tc>
          <w:tcPr>
            <w:tcW w:w="2235" w:type="dxa"/>
            <w:shd w:val="clear" w:color="auto" w:fill="auto"/>
          </w:tcPr>
          <w:p w:rsidR="0032761A" w:rsidRPr="00FE2E04" w:rsidRDefault="0032761A" w:rsidP="00FE2E0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eastAsia="Times New Roman" w:cs="LiberationSans"/>
                <w:b/>
                <w:color w:val="818181"/>
                <w:sz w:val="20"/>
                <w:szCs w:val="20"/>
                <w:lang w:eastAsia="de-DE"/>
              </w:rPr>
            </w:pPr>
          </w:p>
        </w:tc>
        <w:tc>
          <w:tcPr>
            <w:tcW w:w="6977" w:type="dxa"/>
            <w:shd w:val="clear" w:color="auto" w:fill="auto"/>
          </w:tcPr>
          <w:p w:rsidR="0032761A" w:rsidRPr="00FE2E04" w:rsidRDefault="0032761A" w:rsidP="00FE2E0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eastAsia="Times New Roman" w:cs="LiberationMono"/>
                <w:b/>
                <w:color w:val="000000"/>
                <w:sz w:val="20"/>
                <w:szCs w:val="20"/>
                <w:lang w:eastAsia="de-DE"/>
              </w:rPr>
            </w:pPr>
            <w:r w:rsidRPr="00FE2E04">
              <w:rPr>
                <w:rFonts w:eastAsia="Times New Roman" w:cs="LiberationSans"/>
                <w:color w:val="000000"/>
                <w:sz w:val="20"/>
                <w:szCs w:val="20"/>
                <w:lang w:eastAsia="de-DE"/>
              </w:rPr>
              <w:t>Das erste Objekt wird aus der Schlange entfernt. Falls die Schlange leer ist, wird sie nicht verändert.</w:t>
            </w:r>
          </w:p>
        </w:tc>
      </w:tr>
      <w:tr w:rsidR="0032761A" w:rsidRPr="00FE2E04" w:rsidTr="00FE2E04">
        <w:tc>
          <w:tcPr>
            <w:tcW w:w="2235" w:type="dxa"/>
            <w:shd w:val="clear" w:color="auto" w:fill="auto"/>
          </w:tcPr>
          <w:p w:rsidR="0032761A" w:rsidRPr="00FE2E04" w:rsidRDefault="0032761A" w:rsidP="00FE2E0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eastAsia="Times New Roman" w:cs="LiberationSans"/>
                <w:b/>
                <w:color w:val="818181"/>
                <w:sz w:val="20"/>
                <w:szCs w:val="20"/>
                <w:lang w:eastAsia="de-DE"/>
              </w:rPr>
            </w:pPr>
            <w:r w:rsidRPr="00FE2E04">
              <w:rPr>
                <w:rFonts w:eastAsia="Times New Roman" w:cs="LiberationSans"/>
                <w:b/>
                <w:color w:val="818181"/>
                <w:sz w:val="20"/>
                <w:szCs w:val="20"/>
                <w:lang w:eastAsia="de-DE"/>
              </w:rPr>
              <w:t>Anfrage</w:t>
            </w:r>
          </w:p>
        </w:tc>
        <w:tc>
          <w:tcPr>
            <w:tcW w:w="6977" w:type="dxa"/>
            <w:shd w:val="clear" w:color="auto" w:fill="auto"/>
          </w:tcPr>
          <w:p w:rsidR="0032761A" w:rsidRPr="00FE2E04" w:rsidRDefault="0032761A" w:rsidP="00FE2E0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  <w:lang w:eastAsia="de-DE"/>
              </w:rPr>
            </w:pPr>
            <w:r w:rsidRPr="00FE2E04"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  <w:lang w:eastAsia="de-DE"/>
              </w:rPr>
              <w:t>ContentType front()</w:t>
            </w:r>
          </w:p>
        </w:tc>
      </w:tr>
      <w:tr w:rsidR="0032761A" w:rsidRPr="00FE2E04" w:rsidTr="00FE2E04">
        <w:tc>
          <w:tcPr>
            <w:tcW w:w="2235" w:type="dxa"/>
            <w:shd w:val="clear" w:color="auto" w:fill="auto"/>
          </w:tcPr>
          <w:p w:rsidR="0032761A" w:rsidRPr="00FE2E04" w:rsidRDefault="0032761A" w:rsidP="00FE2E0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eastAsia="Times New Roman" w:cs="LiberationSans"/>
                <w:b/>
                <w:color w:val="818181"/>
                <w:sz w:val="20"/>
                <w:szCs w:val="20"/>
                <w:lang w:eastAsia="de-DE"/>
              </w:rPr>
            </w:pPr>
          </w:p>
        </w:tc>
        <w:tc>
          <w:tcPr>
            <w:tcW w:w="6977" w:type="dxa"/>
            <w:shd w:val="clear" w:color="auto" w:fill="auto"/>
          </w:tcPr>
          <w:p w:rsidR="0032761A" w:rsidRPr="00FE2E04" w:rsidRDefault="0032761A" w:rsidP="00FE2E0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eastAsia="Times New Roman" w:cs="LiberationSans"/>
                <w:color w:val="000000"/>
                <w:sz w:val="20"/>
                <w:szCs w:val="20"/>
                <w:lang w:eastAsia="de-DE"/>
              </w:rPr>
            </w:pPr>
            <w:r w:rsidRPr="00FE2E04">
              <w:rPr>
                <w:rFonts w:eastAsia="Times New Roman" w:cs="LiberationSans"/>
                <w:color w:val="000000"/>
                <w:sz w:val="20"/>
                <w:szCs w:val="20"/>
                <w:lang w:eastAsia="de-DE"/>
              </w:rPr>
              <w:t>Die Anfrage liefert das erste Objekt der Schlange. Die Schlange bleibt</w:t>
            </w:r>
          </w:p>
          <w:p w:rsidR="0032761A" w:rsidRPr="00FE2E04" w:rsidRDefault="0032761A" w:rsidP="00FE2E04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eastAsia="Times New Roman" w:cs="LiberationSans"/>
                <w:color w:val="000000"/>
                <w:sz w:val="20"/>
                <w:szCs w:val="20"/>
                <w:lang w:eastAsia="de-DE"/>
              </w:rPr>
            </w:pPr>
            <w:r w:rsidRPr="00FE2E04">
              <w:rPr>
                <w:rFonts w:eastAsia="Times New Roman" w:cs="LiberationSans"/>
                <w:color w:val="000000"/>
                <w:sz w:val="20"/>
                <w:szCs w:val="20"/>
                <w:lang w:eastAsia="de-DE"/>
              </w:rPr>
              <w:t xml:space="preserve">unverändert. Falls die Schlange leer ist, wird </w:t>
            </w:r>
            <w:r w:rsidRPr="0067667E"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  <w:lang w:eastAsia="de-DE"/>
              </w:rPr>
              <w:t>null</w:t>
            </w:r>
            <w:r w:rsidRPr="00FE2E04">
              <w:rPr>
                <w:rFonts w:eastAsia="Times New Roman" w:cs="LiberationMono"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FE2E04">
              <w:rPr>
                <w:rFonts w:eastAsia="Times New Roman" w:cs="LiberationSans"/>
                <w:color w:val="000000"/>
                <w:sz w:val="20"/>
                <w:szCs w:val="20"/>
                <w:lang w:eastAsia="de-DE"/>
              </w:rPr>
              <w:t>zurückgegeben.</w:t>
            </w:r>
          </w:p>
        </w:tc>
      </w:tr>
    </w:tbl>
    <w:p w:rsidR="008D2DC6" w:rsidRPr="0032761A" w:rsidRDefault="008D2DC6" w:rsidP="00212A73">
      <w:pPr>
        <w:spacing w:after="0"/>
        <w:rPr>
          <w:b/>
        </w:rPr>
      </w:pPr>
    </w:p>
    <w:p w:rsidR="004C05D2" w:rsidRDefault="004C05D2" w:rsidP="00212A73">
      <w:pPr>
        <w:spacing w:after="0"/>
        <w:rPr>
          <w:b/>
        </w:rPr>
      </w:pPr>
    </w:p>
    <w:p w:rsidR="005B3032" w:rsidRPr="00A03A8E" w:rsidRDefault="00AC0531" w:rsidP="00212A73">
      <w:pPr>
        <w:spacing w:after="0"/>
        <w:rPr>
          <w:b/>
        </w:rPr>
      </w:pPr>
      <w:r>
        <w:rPr>
          <w:b/>
        </w:rPr>
        <w:br w:type="page"/>
      </w:r>
      <w:r w:rsidR="008D2DC6">
        <w:rPr>
          <w:b/>
        </w:rPr>
        <w:lastRenderedPageBreak/>
        <w:t>Aufgabe (s. Q1-II.1)</w:t>
      </w:r>
    </w:p>
    <w:p w:rsidR="0036101E" w:rsidRDefault="0036101E">
      <w:r>
        <w:t>Im Laufe eines Tages kommen zu zufälligen Zeiten Patienten zur Behandlung</w:t>
      </w:r>
      <w:r w:rsidR="00A03A8E">
        <w:t xml:space="preserve"> in eine Arztpraxis</w:t>
      </w:r>
      <w:r>
        <w:t xml:space="preserve">. </w:t>
      </w:r>
      <w:r w:rsidR="00A03A8E">
        <w:t xml:space="preserve">Sobald ein Patient eintrifft werden sein Name und seine Krankenkasse erfasst. </w:t>
      </w:r>
      <w:r>
        <w:t xml:space="preserve">Die Patienten werden in der Reihenfolge ihres Eintreffens </w:t>
      </w:r>
      <w:r w:rsidR="00A03A8E">
        <w:t xml:space="preserve">in das Wartezimmer gesetzt und in dieser Reihenfolge </w:t>
      </w:r>
      <w:r>
        <w:t xml:space="preserve">behandelt.  </w:t>
      </w:r>
    </w:p>
    <w:p w:rsidR="00DD01E2" w:rsidRDefault="00DD01E2"/>
    <w:p w:rsidR="001C4038" w:rsidRDefault="00C35945" w:rsidP="00EC31E3">
      <w:pPr>
        <w:jc w:val="center"/>
      </w:pPr>
      <w:r>
        <w:rPr>
          <w:noProof/>
          <w:lang w:eastAsia="de-DE"/>
        </w:rPr>
        <w:drawing>
          <wp:inline distT="0" distB="0" distL="0" distR="0">
            <wp:extent cx="2112010" cy="2112010"/>
            <wp:effectExtent l="19050" t="0" r="2540" b="0"/>
            <wp:docPr id="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010" cy="2112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A73" w:rsidRDefault="00212A73" w:rsidP="00D060B6">
      <w:r>
        <w:t>Entwickeln Sie ein Simulationsprogramm für diese Patientenverwaltung</w:t>
      </w:r>
      <w:r w:rsidR="004F093F">
        <w:t>.</w:t>
      </w:r>
      <w:r>
        <w:t xml:space="preserve"> </w:t>
      </w:r>
      <w:r w:rsidR="004C05D2">
        <w:t xml:space="preserve">Nutzen Sie dazu die Klasse </w:t>
      </w:r>
      <w:r w:rsidR="004C05D2" w:rsidRPr="00546C9A">
        <w:rPr>
          <w:rFonts w:ascii="Courier New" w:eastAsia="Times New Roman" w:hAnsi="Courier New" w:cs="Courier New"/>
          <w:b/>
          <w:color w:val="000000"/>
          <w:sz w:val="20"/>
          <w:szCs w:val="20"/>
          <w:lang w:eastAsia="de-DE"/>
        </w:rPr>
        <w:t>Queue</w:t>
      </w:r>
      <w:r w:rsidR="004F093F">
        <w:t xml:space="preserve">. Zur Vereinfachung </w:t>
      </w:r>
      <w:r w:rsidR="00AC0531">
        <w:t>werden</w:t>
      </w:r>
      <w:r w:rsidR="004F093F">
        <w:t xml:space="preserve"> nur der Patientenname und die Bezeichnung der Krankenkasse des </w:t>
      </w:r>
      <w:r w:rsidR="00B80533">
        <w:t>P</w:t>
      </w:r>
      <w:r w:rsidR="004F093F">
        <w:t>atienten verwaltet.</w:t>
      </w:r>
    </w:p>
    <w:p w:rsidR="00EA1C4C" w:rsidRDefault="004603A1" w:rsidP="00D060B6">
      <w:r>
        <w:t>Lösungsskizze:</w:t>
      </w:r>
    </w:p>
    <w:p w:rsidR="004C05D2" w:rsidRDefault="004C05D2" w:rsidP="00D060B6">
      <w:pPr>
        <w:rPr>
          <w:noProof/>
          <w:lang w:eastAsia="de-DE"/>
        </w:rPr>
      </w:pPr>
    </w:p>
    <w:p w:rsidR="0067667E" w:rsidRDefault="00C35945" w:rsidP="00D060B6">
      <w:pPr>
        <w:rPr>
          <w:noProof/>
          <w:lang w:eastAsia="de-DE"/>
        </w:rPr>
      </w:pPr>
      <w:r>
        <w:rPr>
          <w:noProof/>
          <w:lang w:eastAsia="de-DE"/>
        </w:rPr>
        <w:drawing>
          <wp:inline distT="0" distB="0" distL="0" distR="0">
            <wp:extent cx="5090160" cy="2168525"/>
            <wp:effectExtent l="19050" t="0" r="0" b="0"/>
            <wp:docPr id="4" name="Bild 4" descr="150728_Wartezimmer_Que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50728_Wartezimmer_Queu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160" cy="216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D97" w:rsidRDefault="000D7D97">
      <w:pPr>
        <w:spacing w:after="0" w:line="240" w:lineRule="auto"/>
        <w:rPr>
          <w:noProof/>
          <w:lang w:eastAsia="de-DE"/>
        </w:rPr>
      </w:pPr>
      <w:r>
        <w:rPr>
          <w:noProof/>
          <w:lang w:eastAsia="de-DE"/>
        </w:rPr>
        <w:br w:type="page"/>
      </w:r>
    </w:p>
    <w:p w:rsidR="000D7D97" w:rsidRDefault="000D7D97" w:rsidP="00D060B6">
      <w:pPr>
        <w:rPr>
          <w:noProof/>
          <w:lang w:eastAsia="de-DE"/>
        </w:rPr>
      </w:pPr>
      <w:r>
        <w:rPr>
          <w:noProof/>
          <w:lang w:eastAsia="de-DE"/>
        </w:rPr>
        <w:lastRenderedPageBreak/>
        <w:t>Darstellung in BlueJ</w:t>
      </w:r>
    </w:p>
    <w:p w:rsidR="0067667E" w:rsidRDefault="000D7D97" w:rsidP="000D7D97">
      <w:pPr>
        <w:jc w:val="center"/>
        <w:rPr>
          <w:noProof/>
          <w:lang w:eastAsia="de-DE"/>
        </w:rPr>
      </w:pPr>
      <w:r>
        <w:rPr>
          <w:noProof/>
          <w:lang w:eastAsia="de-DE"/>
        </w:rPr>
        <w:drawing>
          <wp:inline distT="0" distB="0" distL="0" distR="0" wp14:anchorId="0A96B52A" wp14:editId="52B0BDEF">
            <wp:extent cx="4304665" cy="1974215"/>
            <wp:effectExtent l="19050" t="0" r="635" b="0"/>
            <wp:docPr id="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665" cy="1974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5D2" w:rsidRDefault="004C05D2" w:rsidP="00AC0531">
      <w:pPr>
        <w:autoSpaceDE w:val="0"/>
        <w:autoSpaceDN w:val="0"/>
        <w:adjustRightInd w:val="0"/>
        <w:snapToGrid w:val="0"/>
        <w:spacing w:after="0" w:line="240" w:lineRule="auto"/>
        <w:rPr>
          <w:rFonts w:ascii="Courier New" w:eastAsia="Times New Roman" w:hAnsi="Courier New" w:cs="Courier New"/>
          <w:b/>
          <w:color w:val="000000"/>
          <w:sz w:val="20"/>
          <w:szCs w:val="20"/>
          <w:lang w:eastAsia="de-DE"/>
        </w:rPr>
      </w:pPr>
      <w:r>
        <w:t>Implementa</w:t>
      </w:r>
      <w:r w:rsidR="000E12C1">
        <w:t>t</w:t>
      </w:r>
      <w:r>
        <w:t xml:space="preserve">ion mit Hilfe der Klasse </w:t>
      </w:r>
      <w:r w:rsidRPr="00AC0531">
        <w:rPr>
          <w:rFonts w:ascii="Courier New" w:eastAsia="Times New Roman" w:hAnsi="Courier New" w:cs="Courier New"/>
          <w:b/>
          <w:color w:val="000000"/>
          <w:sz w:val="20"/>
          <w:szCs w:val="20"/>
          <w:lang w:eastAsia="de-DE"/>
        </w:rPr>
        <w:t>Queue</w:t>
      </w:r>
    </w:p>
    <w:p w:rsidR="00AC0531" w:rsidRPr="00AC0531" w:rsidRDefault="00AC0531" w:rsidP="00AC0531">
      <w:pPr>
        <w:autoSpaceDE w:val="0"/>
        <w:autoSpaceDN w:val="0"/>
        <w:adjustRightInd w:val="0"/>
        <w:snapToGrid w:val="0"/>
        <w:spacing w:after="0" w:line="240" w:lineRule="auto"/>
      </w:pPr>
    </w:p>
    <w:p w:rsidR="004C05D2" w:rsidRDefault="00C35945" w:rsidP="00D060B6">
      <w:r>
        <w:rPr>
          <w:noProof/>
          <w:lang w:eastAsia="de-DE"/>
        </w:rPr>
        <w:drawing>
          <wp:inline distT="0" distB="0" distL="0" distR="0">
            <wp:extent cx="3827780" cy="4587875"/>
            <wp:effectExtent l="19050" t="0" r="1270" b="0"/>
            <wp:docPr id="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7780" cy="458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C05D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6A3" w:rsidRDefault="000A36A3" w:rsidP="007468D7">
      <w:pPr>
        <w:spacing w:after="0" w:line="240" w:lineRule="auto"/>
      </w:pPr>
      <w:r>
        <w:separator/>
      </w:r>
    </w:p>
  </w:endnote>
  <w:endnote w:type="continuationSeparator" w:id="0">
    <w:p w:rsidR="000A36A3" w:rsidRDefault="000A36A3" w:rsidP="00746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Mon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D15" w:rsidRDefault="00762D1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4149"/>
      <w:gridCol w:w="562"/>
      <w:gridCol w:w="4361"/>
    </w:tblGrid>
    <w:tr w:rsidR="00762D15" w:rsidTr="00762D15">
      <w:tc>
        <w:tcPr>
          <w:tcW w:w="9212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762D15" w:rsidRDefault="00762D15">
          <w:pPr>
            <w:pStyle w:val="Fuzeile"/>
            <w:spacing w:after="0"/>
            <w:rPr>
              <w:rFonts w:ascii="Arial" w:hAnsi="Arial" w:cs="Arial"/>
              <w:sz w:val="16"/>
              <w:szCs w:val="16"/>
            </w:rPr>
          </w:pPr>
          <w:r>
            <w:rPr>
              <w:sz w:val="16"/>
              <w:szCs w:val="16"/>
            </w:rPr>
            <w:t>Quellen: Federführungsgruppe Informatik (2013), Informatik GK-Lehrplannavigator (2014), Zertifikatskurs SII-Informatik (BR-MS 2015)</w:t>
          </w:r>
        </w:p>
      </w:tc>
    </w:tr>
    <w:tr w:rsidR="00762D15" w:rsidTr="00762D15">
      <w:tc>
        <w:tcPr>
          <w:tcW w:w="4219" w:type="dxa"/>
          <w:hideMark/>
        </w:tcPr>
        <w:p w:rsidR="00762D15" w:rsidRDefault="00762D15">
          <w:pPr>
            <w:pStyle w:val="Fuzeile"/>
            <w:spacing w:after="0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SAVEDATE  \@ "MMMM yy" </w:instrText>
          </w:r>
          <w:r>
            <w:rPr>
              <w:sz w:val="16"/>
              <w:szCs w:val="16"/>
            </w:rPr>
            <w:fldChar w:fldCharType="separate"/>
          </w:r>
          <w:r w:rsidR="007871E8">
            <w:rPr>
              <w:noProof/>
              <w:sz w:val="16"/>
              <w:szCs w:val="16"/>
            </w:rPr>
            <w:t>Juni 16</w:t>
          </w:r>
          <w:r>
            <w:rPr>
              <w:sz w:val="16"/>
              <w:szCs w:val="16"/>
            </w:rPr>
            <w:fldChar w:fldCharType="end"/>
          </w:r>
        </w:p>
      </w:tc>
      <w:tc>
        <w:tcPr>
          <w:tcW w:w="567" w:type="dxa"/>
          <w:hideMark/>
        </w:tcPr>
        <w:p w:rsidR="00762D15" w:rsidRDefault="00762D15">
          <w:pPr>
            <w:pStyle w:val="Fuzeile"/>
            <w:spacing w:after="0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 \* MERGEFORMAT </w:instrText>
          </w:r>
          <w:r>
            <w:rPr>
              <w:sz w:val="16"/>
              <w:szCs w:val="16"/>
            </w:rPr>
            <w:fldChar w:fldCharType="separate"/>
          </w:r>
          <w:r w:rsidR="007871E8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  <w:tc>
        <w:tcPr>
          <w:tcW w:w="4426" w:type="dxa"/>
          <w:hideMark/>
        </w:tcPr>
        <w:p w:rsidR="00762D15" w:rsidRDefault="00460A0E">
          <w:pPr>
            <w:pStyle w:val="Fuzeile"/>
            <w:spacing w:after="0"/>
            <w:jc w:val="right"/>
            <w:rPr>
              <w:sz w:val="16"/>
              <w:szCs w:val="16"/>
            </w:rPr>
          </w:pPr>
          <w:fldSimple w:instr=" FILENAME   \* MERGEFORMAT ">
            <w:r w:rsidR="004C34A8" w:rsidRPr="004C34A8">
              <w:rPr>
                <w:noProof/>
                <w:sz w:val="16"/>
                <w:szCs w:val="16"/>
              </w:rPr>
              <w:t>Q1-II-2-Queue.doc</w:t>
            </w:r>
          </w:fldSimple>
        </w:p>
      </w:tc>
    </w:tr>
  </w:tbl>
  <w:p w:rsidR="00186501" w:rsidRDefault="00186501" w:rsidP="00186501">
    <w:pPr>
      <w:pStyle w:val="Kopf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D15" w:rsidRDefault="00762D1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6A3" w:rsidRDefault="000A36A3" w:rsidP="007468D7">
      <w:pPr>
        <w:spacing w:after="0" w:line="240" w:lineRule="auto"/>
      </w:pPr>
      <w:r>
        <w:separator/>
      </w:r>
    </w:p>
  </w:footnote>
  <w:footnote w:type="continuationSeparator" w:id="0">
    <w:p w:rsidR="000A36A3" w:rsidRDefault="000A36A3" w:rsidP="00746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D15" w:rsidRDefault="00762D1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92A" w:rsidRDefault="007E192A" w:rsidP="007E192A">
    <w:pPr>
      <w:pStyle w:val="Fuzeile"/>
      <w:pBdr>
        <w:bottom w:val="single" w:sz="4" w:space="1" w:color="auto"/>
      </w:pBdr>
    </w:pPr>
    <w:r>
      <w:t>Qualitäts- und UnterstützungsAgentur – Landesinstitut für Schule, Materialien zum schulinternen Lehrplan Informatik SII</w:t>
    </w:r>
    <w:r w:rsidR="004F093F">
      <w:t xml:space="preserve"> (Leistungskurs)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D15" w:rsidRDefault="00762D1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35685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170B6B"/>
    <w:multiLevelType w:val="hybridMultilevel"/>
    <w:tmpl w:val="A4A6F176"/>
    <w:lvl w:ilvl="0" w:tplc="F01AD136">
      <w:numFmt w:val="bullet"/>
      <w:lvlText w:val="-"/>
      <w:lvlJc w:val="left"/>
      <w:pPr>
        <w:ind w:left="-1779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-105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-33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</w:abstractNum>
  <w:abstractNum w:abstractNumId="2" w15:restartNumberingAfterBreak="0">
    <w:nsid w:val="189F43C5"/>
    <w:multiLevelType w:val="hybridMultilevel"/>
    <w:tmpl w:val="4CD619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E2D6C"/>
    <w:multiLevelType w:val="hybridMultilevel"/>
    <w:tmpl w:val="689C84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F22F53"/>
    <w:multiLevelType w:val="hybridMultilevel"/>
    <w:tmpl w:val="7366A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1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B2B"/>
    <w:rsid w:val="000075E1"/>
    <w:rsid w:val="00044C11"/>
    <w:rsid w:val="0005583E"/>
    <w:rsid w:val="0007216E"/>
    <w:rsid w:val="000774A9"/>
    <w:rsid w:val="00084ABF"/>
    <w:rsid w:val="000A36A3"/>
    <w:rsid w:val="000B4CD6"/>
    <w:rsid w:val="000B6817"/>
    <w:rsid w:val="000D7D97"/>
    <w:rsid w:val="000E12C1"/>
    <w:rsid w:val="000E2EC0"/>
    <w:rsid w:val="001219C2"/>
    <w:rsid w:val="0012633C"/>
    <w:rsid w:val="00142A20"/>
    <w:rsid w:val="00167BCD"/>
    <w:rsid w:val="00186501"/>
    <w:rsid w:val="001A54AB"/>
    <w:rsid w:val="001B7EB3"/>
    <w:rsid w:val="001C3371"/>
    <w:rsid w:val="001C4038"/>
    <w:rsid w:val="001D1217"/>
    <w:rsid w:val="001D4BA7"/>
    <w:rsid w:val="001D6B63"/>
    <w:rsid w:val="001E4BFC"/>
    <w:rsid w:val="001E69F5"/>
    <w:rsid w:val="00200BF8"/>
    <w:rsid w:val="00212A73"/>
    <w:rsid w:val="00217ACD"/>
    <w:rsid w:val="00233B6C"/>
    <w:rsid w:val="00235372"/>
    <w:rsid w:val="00285C86"/>
    <w:rsid w:val="0029162B"/>
    <w:rsid w:val="002C0028"/>
    <w:rsid w:val="002C571F"/>
    <w:rsid w:val="002D2490"/>
    <w:rsid w:val="002E6105"/>
    <w:rsid w:val="00327239"/>
    <w:rsid w:val="0032761A"/>
    <w:rsid w:val="0034500B"/>
    <w:rsid w:val="00355893"/>
    <w:rsid w:val="0036101E"/>
    <w:rsid w:val="00367C58"/>
    <w:rsid w:val="00380BC7"/>
    <w:rsid w:val="003955F8"/>
    <w:rsid w:val="003D2D4F"/>
    <w:rsid w:val="003F5ED3"/>
    <w:rsid w:val="00443DBE"/>
    <w:rsid w:val="00444240"/>
    <w:rsid w:val="00444782"/>
    <w:rsid w:val="004603A1"/>
    <w:rsid w:val="00460A0E"/>
    <w:rsid w:val="00461AE7"/>
    <w:rsid w:val="00482B65"/>
    <w:rsid w:val="004838EA"/>
    <w:rsid w:val="00490287"/>
    <w:rsid w:val="00492615"/>
    <w:rsid w:val="004976E0"/>
    <w:rsid w:val="004A2E41"/>
    <w:rsid w:val="004B1DA1"/>
    <w:rsid w:val="004C05D2"/>
    <w:rsid w:val="004C05FF"/>
    <w:rsid w:val="004C34A8"/>
    <w:rsid w:val="004D0680"/>
    <w:rsid w:val="004F093F"/>
    <w:rsid w:val="005123ED"/>
    <w:rsid w:val="00516253"/>
    <w:rsid w:val="00534958"/>
    <w:rsid w:val="00535A10"/>
    <w:rsid w:val="00546C9A"/>
    <w:rsid w:val="00580769"/>
    <w:rsid w:val="0058775E"/>
    <w:rsid w:val="0059289E"/>
    <w:rsid w:val="005A5B66"/>
    <w:rsid w:val="005B3032"/>
    <w:rsid w:val="005B3DB1"/>
    <w:rsid w:val="005F375E"/>
    <w:rsid w:val="00605E02"/>
    <w:rsid w:val="006346B8"/>
    <w:rsid w:val="00665FD8"/>
    <w:rsid w:val="0067667E"/>
    <w:rsid w:val="006819D5"/>
    <w:rsid w:val="006A192F"/>
    <w:rsid w:val="006A5DCD"/>
    <w:rsid w:val="006F32FC"/>
    <w:rsid w:val="00714DB1"/>
    <w:rsid w:val="00724455"/>
    <w:rsid w:val="00731CFB"/>
    <w:rsid w:val="007468D7"/>
    <w:rsid w:val="00750BC8"/>
    <w:rsid w:val="007561D0"/>
    <w:rsid w:val="00762D15"/>
    <w:rsid w:val="00763DDE"/>
    <w:rsid w:val="007871E8"/>
    <w:rsid w:val="007B02E0"/>
    <w:rsid w:val="007C1D3D"/>
    <w:rsid w:val="007D49D5"/>
    <w:rsid w:val="007D751F"/>
    <w:rsid w:val="007E192A"/>
    <w:rsid w:val="007E7A15"/>
    <w:rsid w:val="00805044"/>
    <w:rsid w:val="00806170"/>
    <w:rsid w:val="00807A25"/>
    <w:rsid w:val="00816654"/>
    <w:rsid w:val="00857C1E"/>
    <w:rsid w:val="008767ED"/>
    <w:rsid w:val="00890073"/>
    <w:rsid w:val="00891323"/>
    <w:rsid w:val="008A611E"/>
    <w:rsid w:val="008C4178"/>
    <w:rsid w:val="008D2DC6"/>
    <w:rsid w:val="008D55E2"/>
    <w:rsid w:val="008D577C"/>
    <w:rsid w:val="008E2A9A"/>
    <w:rsid w:val="008E5221"/>
    <w:rsid w:val="008E52F4"/>
    <w:rsid w:val="008F4845"/>
    <w:rsid w:val="00905034"/>
    <w:rsid w:val="00907F00"/>
    <w:rsid w:val="00911217"/>
    <w:rsid w:val="0092159E"/>
    <w:rsid w:val="0092548F"/>
    <w:rsid w:val="00933850"/>
    <w:rsid w:val="0094079D"/>
    <w:rsid w:val="009676D3"/>
    <w:rsid w:val="009B6F13"/>
    <w:rsid w:val="00A021C8"/>
    <w:rsid w:val="00A03A8E"/>
    <w:rsid w:val="00A2250C"/>
    <w:rsid w:val="00A605E6"/>
    <w:rsid w:val="00A667B8"/>
    <w:rsid w:val="00A82A81"/>
    <w:rsid w:val="00A92AF8"/>
    <w:rsid w:val="00AA744B"/>
    <w:rsid w:val="00AB7A75"/>
    <w:rsid w:val="00AC0531"/>
    <w:rsid w:val="00AE3E84"/>
    <w:rsid w:val="00B12E4B"/>
    <w:rsid w:val="00B14481"/>
    <w:rsid w:val="00B2257A"/>
    <w:rsid w:val="00B51BD4"/>
    <w:rsid w:val="00B52822"/>
    <w:rsid w:val="00B57ED7"/>
    <w:rsid w:val="00B627A0"/>
    <w:rsid w:val="00B66C36"/>
    <w:rsid w:val="00B80533"/>
    <w:rsid w:val="00B81EF5"/>
    <w:rsid w:val="00B84E29"/>
    <w:rsid w:val="00BB5F5F"/>
    <w:rsid w:val="00BC0517"/>
    <w:rsid w:val="00BC73EC"/>
    <w:rsid w:val="00BE7B1E"/>
    <w:rsid w:val="00C23988"/>
    <w:rsid w:val="00C30DFC"/>
    <w:rsid w:val="00C35945"/>
    <w:rsid w:val="00C53F4F"/>
    <w:rsid w:val="00C742EE"/>
    <w:rsid w:val="00C812D2"/>
    <w:rsid w:val="00C839DD"/>
    <w:rsid w:val="00C90E06"/>
    <w:rsid w:val="00CC5687"/>
    <w:rsid w:val="00CF7A85"/>
    <w:rsid w:val="00D00B2B"/>
    <w:rsid w:val="00D060B6"/>
    <w:rsid w:val="00D0644C"/>
    <w:rsid w:val="00D17569"/>
    <w:rsid w:val="00D3356D"/>
    <w:rsid w:val="00D33E5F"/>
    <w:rsid w:val="00D52311"/>
    <w:rsid w:val="00D60B79"/>
    <w:rsid w:val="00D733A1"/>
    <w:rsid w:val="00DA1069"/>
    <w:rsid w:val="00DA2885"/>
    <w:rsid w:val="00DC0DF5"/>
    <w:rsid w:val="00DD01E2"/>
    <w:rsid w:val="00DD67CD"/>
    <w:rsid w:val="00DF285D"/>
    <w:rsid w:val="00DF2ADA"/>
    <w:rsid w:val="00DF3437"/>
    <w:rsid w:val="00E2388E"/>
    <w:rsid w:val="00E441AA"/>
    <w:rsid w:val="00E44927"/>
    <w:rsid w:val="00E650A2"/>
    <w:rsid w:val="00E94DF0"/>
    <w:rsid w:val="00EA1C4C"/>
    <w:rsid w:val="00EC110D"/>
    <w:rsid w:val="00EC31E3"/>
    <w:rsid w:val="00ED62D7"/>
    <w:rsid w:val="00ED7F92"/>
    <w:rsid w:val="00EE6E7A"/>
    <w:rsid w:val="00EE7B63"/>
    <w:rsid w:val="00EE7DBA"/>
    <w:rsid w:val="00F044ED"/>
    <w:rsid w:val="00F104D4"/>
    <w:rsid w:val="00F427EB"/>
    <w:rsid w:val="00F44393"/>
    <w:rsid w:val="00F637B6"/>
    <w:rsid w:val="00FC31D0"/>
    <w:rsid w:val="00FE2E04"/>
    <w:rsid w:val="00FF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67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7468D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7468D7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7468D7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60B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060B6"/>
    <w:rPr>
      <w:rFonts w:ascii="Tahoma" w:hAnsi="Tahoma" w:cs="Tahoma"/>
      <w:sz w:val="16"/>
      <w:szCs w:val="16"/>
    </w:rPr>
  </w:style>
  <w:style w:type="paragraph" w:customStyle="1" w:styleId="FarbigeListe-Akzent11">
    <w:name w:val="Farbige Liste - Akzent 11"/>
    <w:basedOn w:val="Standard"/>
    <w:uiPriority w:val="34"/>
    <w:qFormat/>
    <w:rsid w:val="00217ACD"/>
    <w:pPr>
      <w:ind w:left="720"/>
      <w:contextualSpacing/>
    </w:pPr>
  </w:style>
  <w:style w:type="paragraph" w:styleId="Textkrper-Zeileneinzug">
    <w:name w:val="Body Text Indent"/>
    <w:basedOn w:val="Standard"/>
    <w:link w:val="Textkrper-ZeileneinzugZchn"/>
    <w:rsid w:val="00FF7535"/>
    <w:pPr>
      <w:widowControl w:val="0"/>
      <w:suppressAutoHyphens/>
      <w:spacing w:after="0" w:line="240" w:lineRule="auto"/>
      <w:ind w:left="1764"/>
    </w:pPr>
    <w:rPr>
      <w:rFonts w:ascii="Verdana" w:eastAsia="Times" w:hAnsi="Verdana"/>
      <w:sz w:val="20"/>
      <w:szCs w:val="20"/>
      <w:lang w:eastAsia="zh-CN"/>
    </w:rPr>
  </w:style>
  <w:style w:type="character" w:customStyle="1" w:styleId="Textkrper-ZeileneinzugZchn">
    <w:name w:val="Textkörper-Zeileneinzug Zchn"/>
    <w:link w:val="Textkrper-Zeileneinzug"/>
    <w:rsid w:val="00FF7535"/>
    <w:rPr>
      <w:rFonts w:ascii="Verdana" w:eastAsia="Times" w:hAnsi="Verdana" w:cs="Arial"/>
      <w:szCs w:val="20"/>
      <w:lang w:eastAsia="zh-CN"/>
    </w:rPr>
  </w:style>
  <w:style w:type="paragraph" w:styleId="Kopfzeile">
    <w:name w:val="header"/>
    <w:basedOn w:val="Standard"/>
    <w:link w:val="KopfzeileZchn"/>
    <w:uiPriority w:val="99"/>
    <w:unhideWhenUsed/>
    <w:rsid w:val="007E192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7E192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E192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7E192A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4B1D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Warteschlangentheorie" TargetMode="Externa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554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4042</CharactersWithSpaces>
  <SharedDoc>false</SharedDoc>
  <HLinks>
    <vt:vector size="6" baseType="variant">
      <vt:variant>
        <vt:i4>3014770</vt:i4>
      </vt:variant>
      <vt:variant>
        <vt:i4>0</vt:i4>
      </vt:variant>
      <vt:variant>
        <vt:i4>0</vt:i4>
      </vt:variant>
      <vt:variant>
        <vt:i4>5</vt:i4>
      </vt:variant>
      <vt:variant>
        <vt:lpwstr>https://de.wikipedia.org/wiki/Warteschlangentheorie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2019-05-23T11:58:00Z</dcterms:created>
  <dcterms:modified xsi:type="dcterms:W3CDTF">2019-05-23T11:58:00Z</dcterms:modified>
</cp:coreProperties>
</file>