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09D26" w14:textId="45BEBB28" w:rsidR="00CD4397" w:rsidRPr="00131A9F" w:rsidRDefault="00E92107" w:rsidP="004A2F32">
      <w:pPr>
        <w:spacing w:line="240" w:lineRule="auto"/>
        <w:rPr>
          <w:rFonts w:cs="Arial"/>
          <w:b/>
        </w:rPr>
      </w:pPr>
      <w:r w:rsidRPr="00131A9F">
        <w:rPr>
          <w:rFonts w:cs="Arial"/>
          <w:b/>
        </w:rPr>
        <w:t>9.</w:t>
      </w:r>
      <w:r w:rsidR="00AA6773">
        <w:rPr>
          <w:rFonts w:cs="Arial"/>
          <w:b/>
        </w:rPr>
        <w:t>6</w:t>
      </w:r>
      <w:r w:rsidR="007806F6" w:rsidRPr="00131A9F">
        <w:rPr>
          <w:rFonts w:cs="Arial"/>
          <w:b/>
        </w:rPr>
        <w:t xml:space="preserve"> </w:t>
      </w:r>
      <w:r w:rsidR="002D7403" w:rsidRPr="00131A9F">
        <w:rPr>
          <w:rFonts w:cs="Arial"/>
          <w:b/>
        </w:rPr>
        <w:t>Blitze und Gewitter</w:t>
      </w:r>
      <w:r w:rsidR="00937612" w:rsidRPr="00131A9F">
        <w:rPr>
          <w:rFonts w:cs="Arial"/>
          <w:b/>
        </w:rPr>
        <w:t xml:space="preserve"> (</w:t>
      </w:r>
      <w:r w:rsidR="002D7403" w:rsidRPr="00131A9F">
        <w:rPr>
          <w:rFonts w:cs="Arial"/>
          <w:b/>
        </w:rPr>
        <w:t>8</w:t>
      </w:r>
      <w:r w:rsidR="00937612" w:rsidRPr="00131A9F">
        <w:rPr>
          <w:rFonts w:cs="Arial"/>
          <w:b/>
        </w:rPr>
        <w:t xml:space="preserve"> </w:t>
      </w:r>
      <w:proofErr w:type="spellStart"/>
      <w:r w:rsidR="00937612" w:rsidRPr="00131A9F">
        <w:rPr>
          <w:rFonts w:cs="Arial"/>
          <w:b/>
        </w:rPr>
        <w:t>Ustd</w:t>
      </w:r>
      <w:proofErr w:type="spellEnd"/>
      <w:r w:rsidR="00937612" w:rsidRPr="00131A9F">
        <w:rPr>
          <w:rFonts w:cs="Arial"/>
          <w:b/>
        </w:rPr>
        <w:t>.)</w:t>
      </w:r>
    </w:p>
    <w:tbl>
      <w:tblPr>
        <w:tblW w:w="507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813"/>
        <w:gridCol w:w="3012"/>
        <w:gridCol w:w="8657"/>
      </w:tblGrid>
      <w:tr w:rsidR="00131A9F" w:rsidRPr="00131A9F" w14:paraId="0DB0BEA0" w14:textId="77777777" w:rsidTr="00B929A1">
        <w:trPr>
          <w:cantSplit/>
          <w:trHeight w:val="165"/>
        </w:trPr>
        <w:tc>
          <w:tcPr>
            <w:tcW w:w="971" w:type="pct"/>
            <w:tcMar>
              <w:left w:w="108" w:type="dxa"/>
            </w:tcMar>
            <w:vAlign w:val="center"/>
          </w:tcPr>
          <w:p w14:paraId="28798450" w14:textId="77777777" w:rsidR="00B929A1" w:rsidRPr="00131A9F" w:rsidRDefault="00B929A1" w:rsidP="00D72048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131A9F">
              <w:rPr>
                <w:rFonts w:cs="Arial"/>
                <w:b/>
                <w:sz w:val="20"/>
                <w:szCs w:val="20"/>
              </w:rPr>
              <w:t>Fragestellung</w:t>
            </w:r>
          </w:p>
        </w:tc>
        <w:tc>
          <w:tcPr>
            <w:tcW w:w="1040" w:type="pct"/>
            <w:tcMar>
              <w:left w:w="108" w:type="dxa"/>
            </w:tcMar>
            <w:vAlign w:val="center"/>
          </w:tcPr>
          <w:p w14:paraId="58D5ABCE" w14:textId="77777777" w:rsidR="00B929A1" w:rsidRPr="00131A9F" w:rsidRDefault="00B929A1" w:rsidP="00D72048">
            <w:pPr>
              <w:spacing w:before="120" w:after="120" w:line="240" w:lineRule="auto"/>
              <w:jc w:val="left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131A9F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Inhaltliche Schwerpunkte </w:t>
            </w:r>
          </w:p>
        </w:tc>
        <w:tc>
          <w:tcPr>
            <w:tcW w:w="2989" w:type="pct"/>
            <w:tcMar>
              <w:left w:w="108" w:type="dxa"/>
            </w:tcMar>
            <w:vAlign w:val="center"/>
          </w:tcPr>
          <w:p w14:paraId="182CE743" w14:textId="77777777" w:rsidR="00B929A1" w:rsidRPr="00131A9F" w:rsidRDefault="00B929A1" w:rsidP="00D72048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131A9F">
              <w:rPr>
                <w:rFonts w:cs="Arial"/>
                <w:b/>
                <w:sz w:val="20"/>
                <w:szCs w:val="20"/>
              </w:rPr>
              <w:t>Schwerpunkte der Kompetenzentwicklung</w:t>
            </w:r>
          </w:p>
        </w:tc>
      </w:tr>
      <w:tr w:rsidR="00131A9F" w:rsidRPr="00131A9F" w14:paraId="3D515B36" w14:textId="77777777" w:rsidTr="00B929A1">
        <w:trPr>
          <w:cantSplit/>
          <w:trHeight w:val="165"/>
        </w:trPr>
        <w:tc>
          <w:tcPr>
            <w:tcW w:w="971" w:type="pct"/>
            <w:tcMar>
              <w:left w:w="108" w:type="dxa"/>
            </w:tcMar>
          </w:tcPr>
          <w:p w14:paraId="508DA5F7" w14:textId="7C145BFD" w:rsidR="002D7403" w:rsidRPr="00131A9F" w:rsidRDefault="002D7403" w:rsidP="00B929A1">
            <w:pPr>
              <w:spacing w:before="12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131A9F">
              <w:rPr>
                <w:rFonts w:cs="Arial"/>
                <w:b/>
                <w:sz w:val="20"/>
                <w:szCs w:val="20"/>
              </w:rPr>
              <w:t>Warum schlägt der Blitz ein?</w:t>
            </w:r>
          </w:p>
        </w:tc>
        <w:tc>
          <w:tcPr>
            <w:tcW w:w="1040" w:type="pct"/>
            <w:tcMar>
              <w:left w:w="108" w:type="dxa"/>
            </w:tcMar>
          </w:tcPr>
          <w:p w14:paraId="6524C427" w14:textId="4FB0D697" w:rsidR="00986925" w:rsidRPr="00131A9F" w:rsidRDefault="001977A9" w:rsidP="00B929A1">
            <w:pPr>
              <w:spacing w:before="120" w:after="0" w:line="240" w:lineRule="auto"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31A9F">
              <w:rPr>
                <w:rFonts w:eastAsia="Calibri" w:cs="Times New Roman"/>
                <w:b/>
                <w:sz w:val="20"/>
                <w:szCs w:val="20"/>
              </w:rPr>
              <w:t xml:space="preserve">IF </w:t>
            </w:r>
            <w:r w:rsidR="002D7403" w:rsidRPr="00131A9F">
              <w:rPr>
                <w:rFonts w:eastAsia="Calibri" w:cs="Times New Roman"/>
                <w:b/>
                <w:sz w:val="20"/>
                <w:szCs w:val="20"/>
              </w:rPr>
              <w:t>9</w:t>
            </w:r>
            <w:r w:rsidRPr="00131A9F">
              <w:rPr>
                <w:rFonts w:eastAsia="Calibri" w:cs="Times New Roman"/>
                <w:b/>
                <w:sz w:val="20"/>
                <w:szCs w:val="20"/>
              </w:rPr>
              <w:t xml:space="preserve">: </w:t>
            </w:r>
            <w:r w:rsidR="002D7403" w:rsidRPr="00131A9F">
              <w:rPr>
                <w:rFonts w:eastAsia="Calibri" w:cs="Arial"/>
                <w:b/>
                <w:sz w:val="20"/>
                <w:szCs w:val="20"/>
                <w:lang w:eastAsia="ar-SA"/>
              </w:rPr>
              <w:t>Elektrizität</w:t>
            </w:r>
          </w:p>
          <w:p w14:paraId="6C034317" w14:textId="0C38DF64" w:rsidR="002D7403" w:rsidRPr="00131A9F" w:rsidRDefault="002D7403" w:rsidP="002D7403">
            <w:pPr>
              <w:spacing w:before="6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>Elektrostatik</w:t>
            </w:r>
            <w:r w:rsidR="004A2F32"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  <w:p w14:paraId="5431C476" w14:textId="77777777" w:rsidR="002D7403" w:rsidRPr="00131A9F" w:rsidRDefault="002D7403" w:rsidP="002D7403">
            <w:pPr>
              <w:pStyle w:val="Listenabsatz"/>
              <w:numPr>
                <w:ilvl w:val="0"/>
                <w:numId w:val="11"/>
              </w:numPr>
              <w:spacing w:after="6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>elektrische Ladungen</w:t>
            </w:r>
          </w:p>
          <w:p w14:paraId="144ACD7E" w14:textId="77777777" w:rsidR="002D7403" w:rsidRPr="00131A9F" w:rsidRDefault="002D7403" w:rsidP="002D7403">
            <w:pPr>
              <w:pStyle w:val="Listenabsatz"/>
              <w:numPr>
                <w:ilvl w:val="0"/>
                <w:numId w:val="11"/>
              </w:numPr>
              <w:spacing w:after="6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>elektrische Felder</w:t>
            </w:r>
          </w:p>
          <w:p w14:paraId="14BA2076" w14:textId="77777777" w:rsidR="002D7403" w:rsidRPr="00131A9F" w:rsidRDefault="002D7403" w:rsidP="00E0650E">
            <w:pPr>
              <w:pStyle w:val="Listenabsatz"/>
              <w:numPr>
                <w:ilvl w:val="0"/>
                <w:numId w:val="11"/>
              </w:numPr>
              <w:spacing w:after="60" w:line="240" w:lineRule="auto"/>
              <w:ind w:left="357" w:hanging="357"/>
              <w:contextualSpacing w:val="0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>Spannung</w:t>
            </w:r>
          </w:p>
          <w:p w14:paraId="437BFF7F" w14:textId="7CDEC4A2" w:rsidR="002D7403" w:rsidRPr="00131A9F" w:rsidRDefault="00E0650E" w:rsidP="002D7403">
            <w:pPr>
              <w:widowControl w:val="0"/>
              <w:spacing w:before="60" w:after="0"/>
              <w:jc w:val="left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>elektrische</w:t>
            </w:r>
            <w:r w:rsidR="00CC6C87"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 Stromkreise</w:t>
            </w:r>
            <w:r w:rsidR="004A2F32"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  <w:p w14:paraId="5EFE5BD6" w14:textId="5F1617E0" w:rsidR="00E0650E" w:rsidRPr="00131A9F" w:rsidRDefault="00E0650E" w:rsidP="00E02E1D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contextualSpacing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131A9F">
              <w:rPr>
                <w:rFonts w:cs="Arial"/>
                <w:sz w:val="20"/>
                <w:szCs w:val="20"/>
                <w:lang w:eastAsia="ar-SA"/>
              </w:rPr>
              <w:t>Elektronen-Atomrumpf-Modell</w:t>
            </w:r>
          </w:p>
          <w:p w14:paraId="31D8162D" w14:textId="0705808F" w:rsidR="00133332" w:rsidRPr="00131A9F" w:rsidRDefault="002D7403" w:rsidP="00E02E1D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contextualSpacing/>
              <w:jc w:val="left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>Ladungstransport und elektrischer Strom</w:t>
            </w:r>
          </w:p>
        </w:tc>
        <w:tc>
          <w:tcPr>
            <w:tcW w:w="2989" w:type="pct"/>
            <w:tcMar>
              <w:left w:w="108" w:type="dxa"/>
            </w:tcMar>
          </w:tcPr>
          <w:p w14:paraId="49D77F09" w14:textId="77777777" w:rsidR="00937612" w:rsidRPr="00131A9F" w:rsidRDefault="00937612" w:rsidP="00B929A1">
            <w:pPr>
              <w:spacing w:before="120"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131A9F">
              <w:rPr>
                <w:rFonts w:cs="Arial"/>
                <w:b/>
                <w:sz w:val="20"/>
                <w:szCs w:val="20"/>
                <w:lang w:eastAsia="ar-SA"/>
              </w:rPr>
              <w:t>Schülerinnen</w:t>
            </w:r>
            <w:r w:rsidRPr="00131A9F">
              <w:rPr>
                <w:rFonts w:cs="Arial"/>
                <w:b/>
                <w:bCs/>
                <w:sz w:val="20"/>
                <w:szCs w:val="20"/>
              </w:rPr>
              <w:t xml:space="preserve"> und Schüler</w:t>
            </w:r>
            <w:r w:rsidR="0084087B" w:rsidRPr="00131A9F">
              <w:rPr>
                <w:rFonts w:cs="Arial"/>
                <w:b/>
                <w:bCs/>
                <w:sz w:val="20"/>
                <w:szCs w:val="20"/>
              </w:rPr>
              <w:t xml:space="preserve"> können </w:t>
            </w:r>
            <w:r w:rsidRPr="00131A9F">
              <w:rPr>
                <w:rFonts w:cs="Arial"/>
                <w:b/>
                <w:bCs/>
                <w:sz w:val="20"/>
                <w:szCs w:val="20"/>
              </w:rPr>
              <w:t>...</w:t>
            </w:r>
          </w:p>
          <w:p w14:paraId="6F56273A" w14:textId="48F19FFD" w:rsidR="002D7403" w:rsidRPr="003A5733" w:rsidRDefault="003A5733" w:rsidP="003A5733">
            <w:pPr>
              <w:widowControl w:val="0"/>
              <w:numPr>
                <w:ilvl w:val="0"/>
                <w:numId w:val="5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2D7403" w:rsidRPr="003A5733">
              <w:rPr>
                <w:rFonts w:cs="Arial"/>
                <w:b/>
                <w:sz w:val="20"/>
                <w:szCs w:val="20"/>
              </w:rPr>
              <w:t>UF1: Wiedergabe und Erläuterung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</w:p>
          <w:p w14:paraId="572BE15E" w14:textId="779DF0F1" w:rsidR="002D7403" w:rsidRPr="00131A9F" w:rsidRDefault="00B65F78" w:rsidP="002D7403">
            <w:pPr>
              <w:widowControl w:val="0"/>
              <w:spacing w:after="0" w:line="240" w:lineRule="auto"/>
              <w:ind w:left="3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… </w:t>
            </w:r>
            <w:r w:rsidR="002D7403" w:rsidRPr="00131A9F">
              <w:rPr>
                <w:rFonts w:cs="Arial"/>
                <w:sz w:val="20"/>
                <w:szCs w:val="20"/>
              </w:rPr>
              <w:t>physikalisches Wissen strukturiert sowie bildungs- und fachsprachlich angemessen darstellen und Bezüge zu zentralen Konzepten und übergeordneten Regeln, Modellen und Prinzipien herstellen.</w:t>
            </w:r>
          </w:p>
          <w:p w14:paraId="725CF0A5" w14:textId="4F321F16" w:rsidR="002D7403" w:rsidRPr="003A5733" w:rsidRDefault="003A5733" w:rsidP="003A5733">
            <w:pPr>
              <w:widowControl w:val="0"/>
              <w:numPr>
                <w:ilvl w:val="0"/>
                <w:numId w:val="5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2D7403" w:rsidRPr="003A5733">
              <w:rPr>
                <w:rFonts w:cs="Arial"/>
                <w:b/>
                <w:sz w:val="20"/>
                <w:szCs w:val="20"/>
              </w:rPr>
              <w:t>E4: Untersuchung und Experiment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</w:p>
          <w:p w14:paraId="7288D323" w14:textId="47D4DC29" w:rsidR="002D7403" w:rsidRPr="00131A9F" w:rsidRDefault="00B65F78" w:rsidP="002D7403">
            <w:pPr>
              <w:widowControl w:val="0"/>
              <w:spacing w:after="0" w:line="240" w:lineRule="auto"/>
              <w:ind w:left="3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… </w:t>
            </w:r>
            <w:r w:rsidR="002D7403" w:rsidRPr="00131A9F">
              <w:rPr>
                <w:rFonts w:cs="Arial"/>
                <w:sz w:val="20"/>
                <w:szCs w:val="20"/>
              </w:rPr>
              <w:t xml:space="preserve">Untersuchungen und Experimente systematisch unter Beachtung von Sicherheitsvorschriften planen </w:t>
            </w:r>
            <w:r w:rsidR="00482886" w:rsidRPr="00131A9F">
              <w:rPr>
                <w:rFonts w:cs="Arial"/>
                <w:sz w:val="20"/>
                <w:szCs w:val="20"/>
              </w:rPr>
              <w:t>[…]</w:t>
            </w:r>
            <w:r w:rsidR="002D7403" w:rsidRPr="00131A9F">
              <w:rPr>
                <w:rFonts w:cs="Arial"/>
                <w:sz w:val="20"/>
                <w:szCs w:val="20"/>
              </w:rPr>
              <w:t xml:space="preserve"> sowie die Untersuchungen und Experimente zielorientiert durchführen und protokollieren.</w:t>
            </w:r>
          </w:p>
          <w:p w14:paraId="6A74E43E" w14:textId="24331729" w:rsidR="0012007A" w:rsidRPr="003A5733" w:rsidRDefault="003A5733" w:rsidP="003A5733">
            <w:pPr>
              <w:widowControl w:val="0"/>
              <w:numPr>
                <w:ilvl w:val="0"/>
                <w:numId w:val="5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12007A" w:rsidRPr="003A5733">
              <w:rPr>
                <w:rFonts w:cs="Arial"/>
                <w:b/>
                <w:sz w:val="20"/>
                <w:szCs w:val="20"/>
              </w:rPr>
              <w:t>E5: Auswertung und Schlussfolgerung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</w:p>
          <w:p w14:paraId="754DF3EF" w14:textId="71DEB17E" w:rsidR="0012007A" w:rsidRPr="00131A9F" w:rsidRDefault="00B65F78" w:rsidP="0012007A">
            <w:pPr>
              <w:widowControl w:val="0"/>
              <w:spacing w:after="0" w:line="240" w:lineRule="auto"/>
              <w:ind w:left="3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… </w:t>
            </w:r>
            <w:r w:rsidR="0012007A" w:rsidRPr="00131A9F">
              <w:rPr>
                <w:rFonts w:cs="Arial"/>
                <w:sz w:val="20"/>
                <w:szCs w:val="20"/>
              </w:rPr>
              <w:t xml:space="preserve">Beobachtungs- und Messdaten mit Bezug auf </w:t>
            </w:r>
            <w:r w:rsidR="00131A9F" w:rsidRPr="00131A9F">
              <w:rPr>
                <w:rFonts w:cs="Arial"/>
                <w:sz w:val="20"/>
                <w:szCs w:val="20"/>
              </w:rPr>
              <w:t>zugrundeliegende</w:t>
            </w:r>
            <w:r w:rsidR="0012007A" w:rsidRPr="00131A9F">
              <w:rPr>
                <w:rFonts w:cs="Arial"/>
                <w:sz w:val="20"/>
                <w:szCs w:val="20"/>
              </w:rPr>
              <w:t xml:space="preserve"> Fragestellungen und Hypothesen darstellen, interpretieren und daraus qualitative und einfache quantitative Zusammenhänge </w:t>
            </w:r>
            <w:r w:rsidR="00482886" w:rsidRPr="00131A9F">
              <w:rPr>
                <w:rFonts w:cs="Arial"/>
                <w:sz w:val="20"/>
                <w:szCs w:val="20"/>
              </w:rPr>
              <w:t>[…]</w:t>
            </w:r>
            <w:r w:rsidR="0012007A" w:rsidRPr="00131A9F">
              <w:rPr>
                <w:rFonts w:cs="Arial"/>
                <w:sz w:val="20"/>
                <w:szCs w:val="20"/>
              </w:rPr>
              <w:t xml:space="preserve"> ableiten und mögliche Fehler reflektieren.</w:t>
            </w:r>
          </w:p>
          <w:p w14:paraId="0618E6D2" w14:textId="0A43D360" w:rsidR="002D7403" w:rsidRPr="003A5733" w:rsidRDefault="003A5733" w:rsidP="003A5733">
            <w:pPr>
              <w:widowControl w:val="0"/>
              <w:numPr>
                <w:ilvl w:val="0"/>
                <w:numId w:val="5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2D7403" w:rsidRPr="003A5733">
              <w:rPr>
                <w:rFonts w:cs="Arial"/>
                <w:b/>
                <w:sz w:val="20"/>
                <w:szCs w:val="20"/>
              </w:rPr>
              <w:t>E6: Modell und Realität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</w:p>
          <w:p w14:paraId="63E75915" w14:textId="0B77F10E" w:rsidR="000D7430" w:rsidRPr="00131A9F" w:rsidRDefault="00B65F78" w:rsidP="002D7403">
            <w:pPr>
              <w:pStyle w:val="Listenabsatz"/>
              <w:widowControl w:val="0"/>
              <w:numPr>
                <w:ilvl w:val="0"/>
                <w:numId w:val="0"/>
              </w:numPr>
              <w:spacing w:after="0" w:line="240" w:lineRule="auto"/>
              <w:ind w:left="3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… </w:t>
            </w:r>
            <w:r w:rsidR="002D7403" w:rsidRPr="00131A9F">
              <w:rPr>
                <w:rFonts w:cs="Arial"/>
                <w:sz w:val="20"/>
                <w:szCs w:val="20"/>
              </w:rPr>
              <w:t>mit Modellen, auch in formalisierter oder mathematischer Form, Phänomene und Zusammenhänge beschreiben, erklären und vorhersagen sowie den Gültigkeitsbereich und die Grenzen kritisch reflektieren.</w:t>
            </w:r>
            <w:r w:rsidR="003A5733">
              <w:rPr>
                <w:rFonts w:cs="Arial"/>
                <w:sz w:val="20"/>
                <w:szCs w:val="20"/>
              </w:rPr>
              <w:br/>
            </w:r>
          </w:p>
        </w:tc>
      </w:tr>
      <w:tr w:rsidR="00131A9F" w:rsidRPr="00131A9F" w14:paraId="484523BF" w14:textId="77777777" w:rsidTr="00B929A1">
        <w:trPr>
          <w:cantSplit/>
          <w:trHeight w:val="165"/>
        </w:trPr>
        <w:tc>
          <w:tcPr>
            <w:tcW w:w="5000" w:type="pct"/>
            <w:gridSpan w:val="3"/>
            <w:tcMar>
              <w:left w:w="108" w:type="dxa"/>
            </w:tcMar>
            <w:vAlign w:val="center"/>
          </w:tcPr>
          <w:p w14:paraId="752505A0" w14:textId="5FBF13C8" w:rsidR="00937612" w:rsidRPr="00131A9F" w:rsidRDefault="00EB61DA" w:rsidP="00B929A1">
            <w:pPr>
              <w:spacing w:before="12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Weitere </w:t>
            </w:r>
            <w:r w:rsidR="00541C1D" w:rsidRPr="00131A9F">
              <w:rPr>
                <w:rFonts w:cs="Arial"/>
                <w:b/>
                <w:sz w:val="20"/>
                <w:szCs w:val="20"/>
              </w:rPr>
              <w:t xml:space="preserve">Vereinbarungen </w:t>
            </w:r>
          </w:p>
          <w:p w14:paraId="6CC5E80D" w14:textId="77777777" w:rsidR="002D7403" w:rsidRPr="00131A9F" w:rsidRDefault="002D7403" w:rsidP="002D7403">
            <w:pPr>
              <w:spacing w:before="60" w:after="0" w:line="240" w:lineRule="auto"/>
              <w:jc w:val="left"/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131A9F">
              <w:rPr>
                <w:rFonts w:eastAsia="Times New Roman" w:cs="Arial"/>
                <w:i/>
                <w:sz w:val="20"/>
                <w:szCs w:val="20"/>
                <w:lang w:eastAsia="de-DE"/>
              </w:rPr>
              <w:t>… zur Schwerpunktsetzung</w:t>
            </w:r>
          </w:p>
          <w:p w14:paraId="7F643467" w14:textId="2B3EE536" w:rsidR="002D7403" w:rsidRPr="00131A9F" w:rsidRDefault="002D7403" w:rsidP="002D7403">
            <w:pPr>
              <w:spacing w:after="6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Anwendung des </w:t>
            </w:r>
            <w:r w:rsidR="003360F1" w:rsidRPr="00131A9F">
              <w:rPr>
                <w:rFonts w:eastAsia="Times New Roman" w:cs="Arial"/>
                <w:sz w:val="20"/>
                <w:szCs w:val="20"/>
                <w:lang w:eastAsia="de-DE"/>
              </w:rPr>
              <w:t>Elektron-Atomrumpf</w:t>
            </w: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>-Modells</w:t>
            </w:r>
          </w:p>
          <w:p w14:paraId="423B5305" w14:textId="77777777" w:rsidR="002D7403" w:rsidRPr="00131A9F" w:rsidRDefault="002D7403" w:rsidP="002D7403">
            <w:pPr>
              <w:spacing w:before="60" w:after="0" w:line="240" w:lineRule="auto"/>
              <w:jc w:val="left"/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131A9F">
              <w:rPr>
                <w:rFonts w:eastAsia="Times New Roman" w:cs="Arial"/>
                <w:i/>
                <w:sz w:val="20"/>
                <w:szCs w:val="20"/>
                <w:lang w:eastAsia="de-DE"/>
              </w:rPr>
              <w:t>… zur Vernetzung</w:t>
            </w:r>
          </w:p>
          <w:p w14:paraId="78ECCD8A" w14:textId="5993C302" w:rsidR="002D7403" w:rsidRPr="00131A9F" w:rsidRDefault="002D7403" w:rsidP="002D7403">
            <w:pPr>
              <w:spacing w:after="6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 w:rsidR="00F434DB"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 Elektrische Stromkreise (IF 2</w:t>
            </w: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  <w:p w14:paraId="2F962876" w14:textId="77777777" w:rsidR="002D7403" w:rsidRPr="00131A9F" w:rsidRDefault="002D7403" w:rsidP="002D7403">
            <w:pPr>
              <w:spacing w:before="60" w:after="0" w:line="240" w:lineRule="auto"/>
              <w:jc w:val="left"/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131A9F">
              <w:rPr>
                <w:rFonts w:eastAsia="Times New Roman" w:cs="Arial"/>
                <w:i/>
                <w:sz w:val="20"/>
                <w:szCs w:val="20"/>
                <w:lang w:eastAsia="de-DE"/>
              </w:rPr>
              <w:t>… zu Synergien</w:t>
            </w:r>
          </w:p>
          <w:p w14:paraId="7A7DD444" w14:textId="185C1430" w:rsidR="002C0779" w:rsidRPr="00131A9F" w:rsidRDefault="002D7403" w:rsidP="002D7403">
            <w:pPr>
              <w:spacing w:after="6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Kern-Hülle-Modell </w:t>
            </w: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 Chemie </w:t>
            </w:r>
            <w:r w:rsidR="00F434DB" w:rsidRPr="00131A9F">
              <w:rPr>
                <w:rFonts w:eastAsia="Times New Roman" w:cs="Arial"/>
                <w:sz w:val="20"/>
                <w:szCs w:val="20"/>
                <w:lang w:eastAsia="de-DE"/>
              </w:rPr>
              <w:t>(IF 5</w:t>
            </w: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</w:tc>
      </w:tr>
    </w:tbl>
    <w:p w14:paraId="1F7937B9" w14:textId="77777777" w:rsidR="002816CF" w:rsidRPr="00131A9F" w:rsidRDefault="002816CF">
      <w:r w:rsidRPr="00131A9F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5859"/>
        <w:gridCol w:w="5859"/>
      </w:tblGrid>
      <w:tr w:rsidR="00131A9F" w:rsidRPr="003A5733" w14:paraId="62703D75" w14:textId="77777777" w:rsidTr="003A5733">
        <w:trPr>
          <w:tblHeader/>
        </w:trPr>
        <w:tc>
          <w:tcPr>
            <w:tcW w:w="895" w:type="pct"/>
            <w:shd w:val="clear" w:color="auto" w:fill="BFBFBF"/>
            <w:vAlign w:val="center"/>
          </w:tcPr>
          <w:p w14:paraId="085B65D0" w14:textId="77777777" w:rsidR="00937612" w:rsidRPr="003A5733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3A5733">
              <w:rPr>
                <w:rFonts w:cs="Arial"/>
                <w:b/>
                <w:sz w:val="20"/>
                <w:szCs w:val="20"/>
              </w:rPr>
              <w:lastRenderedPageBreak/>
              <w:t>Sequenzierung</w:t>
            </w:r>
          </w:p>
          <w:p w14:paraId="355D997B" w14:textId="77777777" w:rsidR="00937612" w:rsidRPr="003A5733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3A5733">
              <w:rPr>
                <w:rFonts w:cs="Arial"/>
                <w:b/>
                <w:sz w:val="20"/>
                <w:szCs w:val="20"/>
              </w:rPr>
              <w:t>Fragestellungen</w:t>
            </w:r>
          </w:p>
          <w:p w14:paraId="62D5D102" w14:textId="77777777" w:rsidR="00937612" w:rsidRPr="003A5733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3A5733">
              <w:rPr>
                <w:rFonts w:cs="Arial"/>
                <w:b/>
                <w:sz w:val="20"/>
                <w:szCs w:val="20"/>
              </w:rPr>
              <w:t>inhaltliche Aspekte</w:t>
            </w:r>
            <w:r w:rsidRPr="003A5733">
              <w:rPr>
                <w:rFonts w:cs="Arial"/>
                <w:b/>
                <w:sz w:val="20"/>
                <w:szCs w:val="20"/>
              </w:rPr>
              <w:br/>
            </w:r>
          </w:p>
          <w:p w14:paraId="3FC024F3" w14:textId="77777777" w:rsidR="00937612" w:rsidRPr="003A5733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3A5733">
              <w:rPr>
                <w:rFonts w:cs="Arial"/>
                <w:b/>
                <w:sz w:val="20"/>
                <w:szCs w:val="20"/>
              </w:rPr>
              <w:t>(Zeitumfang)</w:t>
            </w:r>
          </w:p>
        </w:tc>
        <w:tc>
          <w:tcPr>
            <w:tcW w:w="2050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9565558" w14:textId="77777777" w:rsidR="00937612" w:rsidRPr="003A5733" w:rsidRDefault="00937612" w:rsidP="00482B14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3A5733">
              <w:rPr>
                <w:rFonts w:cs="Arial"/>
                <w:b/>
                <w:sz w:val="20"/>
                <w:szCs w:val="20"/>
              </w:rPr>
              <w:t>Kompetenzerwartungen des Kernlehrplans</w:t>
            </w:r>
          </w:p>
          <w:p w14:paraId="1014ED5C" w14:textId="77777777" w:rsidR="002816CF" w:rsidRPr="003A5733" w:rsidRDefault="002816CF" w:rsidP="00482B1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DE2947A" w14:textId="77777777" w:rsidR="00937612" w:rsidRPr="003A5733" w:rsidRDefault="00937612" w:rsidP="00482B14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3A5733">
              <w:rPr>
                <w:rFonts w:cs="Arial"/>
                <w:b/>
                <w:sz w:val="20"/>
                <w:szCs w:val="20"/>
              </w:rPr>
              <w:t xml:space="preserve">Die Schülerinnen und Schüler </w:t>
            </w:r>
            <w:r w:rsidR="00A54D97" w:rsidRPr="003A5733">
              <w:rPr>
                <w:rFonts w:cs="Arial"/>
                <w:b/>
                <w:sz w:val="20"/>
                <w:szCs w:val="20"/>
              </w:rPr>
              <w:t>können</w:t>
            </w:r>
            <w:r w:rsidRPr="003A5733">
              <w:rPr>
                <w:rFonts w:cs="Arial"/>
                <w:b/>
                <w:sz w:val="20"/>
                <w:szCs w:val="20"/>
              </w:rPr>
              <w:t>…</w:t>
            </w:r>
          </w:p>
        </w:tc>
        <w:tc>
          <w:tcPr>
            <w:tcW w:w="2050" w:type="pct"/>
            <w:shd w:val="clear" w:color="auto" w:fill="BFBFBF"/>
            <w:vAlign w:val="center"/>
          </w:tcPr>
          <w:p w14:paraId="4866CCAF" w14:textId="77777777" w:rsidR="00937612" w:rsidRPr="003A5733" w:rsidRDefault="00937612" w:rsidP="00482B14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3A5733">
              <w:rPr>
                <w:rFonts w:cs="Arial"/>
                <w:b/>
                <w:sz w:val="20"/>
                <w:szCs w:val="20"/>
              </w:rPr>
              <w:t>Didaktisch-methodische Anmerkungen und Empfehlungen</w:t>
            </w:r>
          </w:p>
          <w:p w14:paraId="2AC7308A" w14:textId="77777777" w:rsidR="002816CF" w:rsidRPr="003A5733" w:rsidRDefault="002816CF" w:rsidP="00482B14">
            <w:pPr>
              <w:spacing w:after="0" w:line="240" w:lineRule="auto"/>
              <w:ind w:left="33"/>
              <w:rPr>
                <w:rFonts w:cs="Arial"/>
                <w:b/>
                <w:sz w:val="20"/>
                <w:szCs w:val="20"/>
              </w:rPr>
            </w:pPr>
          </w:p>
          <w:p w14:paraId="369DE53E" w14:textId="7671D53A" w:rsidR="00937612" w:rsidRPr="0079086E" w:rsidRDefault="00937612" w:rsidP="00541C1D">
            <w:pPr>
              <w:spacing w:after="0" w:line="240" w:lineRule="auto"/>
              <w:ind w:left="33"/>
              <w:rPr>
                <w:rFonts w:cs="Arial"/>
                <w:sz w:val="20"/>
                <w:szCs w:val="20"/>
              </w:rPr>
            </w:pPr>
            <w:bookmarkStart w:id="0" w:name="_GoBack"/>
            <w:r w:rsidRPr="0079086E">
              <w:rPr>
                <w:rFonts w:cs="Arial"/>
                <w:sz w:val="20"/>
                <w:szCs w:val="20"/>
              </w:rPr>
              <w:t>Schwerpunkte im Fettdruck</w:t>
            </w:r>
            <w:bookmarkEnd w:id="0"/>
          </w:p>
        </w:tc>
      </w:tr>
      <w:tr w:rsidR="00131A9F" w:rsidRPr="00131A9F" w14:paraId="7F14423D" w14:textId="77777777" w:rsidTr="003A5733">
        <w:trPr>
          <w:trHeight w:val="1272"/>
        </w:trPr>
        <w:tc>
          <w:tcPr>
            <w:tcW w:w="895" w:type="pct"/>
            <w:tcBorders>
              <w:right w:val="single" w:sz="4" w:space="0" w:color="auto"/>
            </w:tcBorders>
          </w:tcPr>
          <w:p w14:paraId="15674C38" w14:textId="36E3B099" w:rsidR="002D7403" w:rsidRPr="00131A9F" w:rsidRDefault="002D7403" w:rsidP="00AB5003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131A9F">
              <w:rPr>
                <w:rFonts w:cs="Arial"/>
                <w:b/>
                <w:i/>
                <w:sz w:val="20"/>
                <w:szCs w:val="20"/>
              </w:rPr>
              <w:t>Warum schlägt der Blitz ein?</w:t>
            </w:r>
          </w:p>
          <w:p w14:paraId="26B248C6" w14:textId="77777777" w:rsidR="00713389" w:rsidRPr="00131A9F" w:rsidRDefault="00713389" w:rsidP="00AB5003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0E79AFF1" w14:textId="77777777" w:rsidR="002D7403" w:rsidRPr="00131A9F" w:rsidRDefault="002D7403" w:rsidP="002D7403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>elektrische Ladung</w:t>
            </w:r>
          </w:p>
          <w:p w14:paraId="6D5F722F" w14:textId="77777777" w:rsidR="002D7403" w:rsidRPr="00131A9F" w:rsidRDefault="002D7403" w:rsidP="002D7403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>elektrische Felder</w:t>
            </w:r>
          </w:p>
          <w:p w14:paraId="01AC79C7" w14:textId="5984EAB4" w:rsidR="002D7403" w:rsidRPr="00131A9F" w:rsidRDefault="0093443F" w:rsidP="002D7403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>Elektronen-Atomrumpf-Modell</w:t>
            </w:r>
          </w:p>
          <w:p w14:paraId="50C86EC8" w14:textId="77777777" w:rsidR="002D7403" w:rsidRPr="00131A9F" w:rsidRDefault="002D7403" w:rsidP="002D7403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>Ladungstrennung führt zu Spannungen</w:t>
            </w:r>
          </w:p>
          <w:p w14:paraId="00160BEB" w14:textId="77777777" w:rsidR="00F15432" w:rsidRPr="00131A9F" w:rsidRDefault="00F15432" w:rsidP="00AB50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8D3E8F2" w14:textId="3D6A430E" w:rsidR="00F15432" w:rsidRPr="00131A9F" w:rsidRDefault="0031415E" w:rsidP="002D74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>(</w:t>
            </w:r>
            <w:r w:rsidR="002D7403" w:rsidRPr="00131A9F">
              <w:rPr>
                <w:rFonts w:cs="Arial"/>
                <w:sz w:val="20"/>
                <w:szCs w:val="20"/>
              </w:rPr>
              <w:t>4</w:t>
            </w:r>
            <w:r w:rsidR="00F15432" w:rsidRPr="00131A9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F15432" w:rsidRPr="00131A9F">
              <w:rPr>
                <w:rFonts w:cs="Arial"/>
                <w:sz w:val="20"/>
                <w:szCs w:val="20"/>
              </w:rPr>
              <w:t>UStd</w:t>
            </w:r>
            <w:proofErr w:type="spellEnd"/>
            <w:r w:rsidR="00F15432" w:rsidRPr="00131A9F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E253" w14:textId="77777777" w:rsidR="00AE56F9" w:rsidRPr="00131A9F" w:rsidRDefault="00AE56F9" w:rsidP="00AE56F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>die Funktionsweise eines Elektroskops erläutern (UF1, E5, UF4, K3),</w:t>
            </w:r>
          </w:p>
          <w:p w14:paraId="657D78F8" w14:textId="77777777" w:rsidR="00AE56F9" w:rsidRPr="00131A9F" w:rsidRDefault="00AE56F9" w:rsidP="00AE56F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>elektrische Aufladung und Leitungseigenschaften von Stoffen mithilfe eines einfachen Elektronen-Atomrumpf-Modells erklären (E6, UF1),</w:t>
            </w:r>
          </w:p>
          <w:p w14:paraId="1F37FF63" w14:textId="77777777" w:rsidR="00E0650E" w:rsidRPr="00131A9F" w:rsidRDefault="00E0650E" w:rsidP="00E0650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>Wechselwirkungen zwischen geladenen Körpern durch elektrische Felder beschreiben (E6, UF1, K4),</w:t>
            </w:r>
          </w:p>
          <w:p w14:paraId="0E91B789" w14:textId="45A3468F" w:rsidR="00FE6499" w:rsidRPr="00131A9F" w:rsidRDefault="00AE56F9" w:rsidP="00E0650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>die Entstehung einer elektrischen Spannung durch den erforderlichen Energieaufwand bei der Ladungstrennung qualitativ erläutern (UF1, UF2).</w:t>
            </w:r>
          </w:p>
        </w:tc>
        <w:tc>
          <w:tcPr>
            <w:tcW w:w="2050" w:type="pct"/>
            <w:tcBorders>
              <w:left w:val="single" w:sz="4" w:space="0" w:color="auto"/>
            </w:tcBorders>
          </w:tcPr>
          <w:p w14:paraId="037B7F99" w14:textId="26EBF2F0" w:rsidR="0012007A" w:rsidRPr="00131A9F" w:rsidRDefault="0012007A" w:rsidP="00AE56F9">
            <w:pPr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 xml:space="preserve">Ausgehend von der Beobachtung kurzer Filmaufnahmen zu Gewittern (s. z.B. </w:t>
            </w:r>
            <w:r w:rsidR="005F60C0" w:rsidRPr="00131A9F">
              <w:rPr>
                <w:rFonts w:cs="Arial"/>
                <w:sz w:val="20"/>
                <w:szCs w:val="20"/>
              </w:rPr>
              <w:t>[2]</w:t>
            </w:r>
            <w:r w:rsidRPr="00131A9F">
              <w:rPr>
                <w:rFonts w:cs="Arial"/>
                <w:sz w:val="20"/>
                <w:szCs w:val="20"/>
              </w:rPr>
              <w:t xml:space="preserve">) </w:t>
            </w:r>
            <w:r w:rsidR="005F60C0" w:rsidRPr="00131A9F">
              <w:rPr>
                <w:rFonts w:cs="Arial"/>
                <w:sz w:val="20"/>
                <w:szCs w:val="20"/>
              </w:rPr>
              <w:t xml:space="preserve">wird in Experimenten untersucht, wie Blitze entstehen. </w:t>
            </w:r>
          </w:p>
          <w:p w14:paraId="6275DA4D" w14:textId="0E2F3A53" w:rsidR="00AE56F9" w:rsidRPr="00131A9F" w:rsidRDefault="00AE56F9" w:rsidP="00AE56F9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1A9F">
              <w:rPr>
                <w:rFonts w:cs="Arial"/>
                <w:sz w:val="20"/>
                <w:szCs w:val="20"/>
              </w:rPr>
              <w:t>Erzeugung</w:t>
            </w: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 von </w:t>
            </w:r>
            <w:r w:rsidRPr="00131A9F">
              <w:rPr>
                <w:rFonts w:cs="Arial"/>
                <w:sz w:val="20"/>
                <w:szCs w:val="20"/>
              </w:rPr>
              <w:t>Reibungselektrizität</w:t>
            </w: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, </w:t>
            </w:r>
            <w:r w:rsidRPr="00131A9F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auch im Schülerexperiment </w:t>
            </w:r>
          </w:p>
          <w:p w14:paraId="5E44AB77" w14:textId="77777777" w:rsidR="00AE56F9" w:rsidRPr="00131A9F" w:rsidRDefault="00AE56F9" w:rsidP="00AE56F9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ind w:left="431" w:hanging="357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>negative Ladungen: PVC-Stab und Papiertücher, Luftballon an Haaren</w:t>
            </w:r>
          </w:p>
          <w:p w14:paraId="0B72D8DD" w14:textId="77777777" w:rsidR="00AE56F9" w:rsidRPr="00131A9F" w:rsidRDefault="00AE56F9" w:rsidP="00AE56F9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ind w:left="431" w:hanging="357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>positive Ladungen: Plexiglas-Stab und leerer Luftballon</w:t>
            </w:r>
          </w:p>
          <w:p w14:paraId="4FF64796" w14:textId="687D3E11" w:rsidR="00AE56F9" w:rsidRPr="00131A9F" w:rsidRDefault="00AE56F9" w:rsidP="00AE56F9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Einführung bzw. Verwendung des aus der Chemie bekannten Kern-Hülle-Modells, </w:t>
            </w:r>
            <w:r w:rsidRPr="00131A9F">
              <w:rPr>
                <w:rFonts w:cs="Arial"/>
                <w:sz w:val="20"/>
                <w:szCs w:val="20"/>
              </w:rPr>
              <w:t>Erweiterung</w:t>
            </w: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93443F"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zum </w:t>
            </w:r>
            <w:r w:rsidR="0093443F" w:rsidRPr="00131A9F">
              <w:rPr>
                <w:rFonts w:eastAsia="Times New Roman" w:cs="Arial"/>
                <w:b/>
                <w:sz w:val="20"/>
                <w:szCs w:val="20"/>
                <w:lang w:eastAsia="de-DE"/>
              </w:rPr>
              <w:t>Elektronen-Atomrumpf-Modell</w:t>
            </w:r>
            <w:r w:rsidR="0093443F"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; </w:t>
            </w: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>Unterscheidung von Leitern und Nichtleitern über die Beweglichkeit von (Leitungs-)Elektronen</w:t>
            </w:r>
          </w:p>
          <w:p w14:paraId="36253343" w14:textId="77777777" w:rsidR="00AE56F9" w:rsidRPr="00131A9F" w:rsidRDefault="00AE56F9" w:rsidP="00AE56F9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1A9F">
              <w:rPr>
                <w:rFonts w:cs="Arial"/>
                <w:sz w:val="20"/>
                <w:szCs w:val="20"/>
              </w:rPr>
              <w:t>Mögliches</w:t>
            </w: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 Vorgehen zum </w:t>
            </w:r>
            <w:r w:rsidRPr="00131A9F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Einführen des Spannungsbegriffes </w:t>
            </w: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>(Lehrerexperimente!):</w:t>
            </w:r>
          </w:p>
          <w:p w14:paraId="4C2C6F26" w14:textId="77777777" w:rsidR="00AE56F9" w:rsidRPr="00131A9F" w:rsidRDefault="00AE56F9" w:rsidP="00AE56F9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ind w:left="431" w:hanging="357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 xml:space="preserve">Laden der Leidener Flaschen einer Influenzmaschine durch eine zunehmende Anzahl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131A9F">
              <w:rPr>
                <w:rFonts w:cs="Arial"/>
                <w:sz w:val="20"/>
                <w:szCs w:val="20"/>
              </w:rPr>
              <w:t xml:space="preserve"> von Umdrehungen führt bei gleichem Abstand der Elektrodenkugeln zu immer stärkeren Funken      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→U ~ n</m:t>
              </m:r>
            </m:oMath>
          </w:p>
          <w:p w14:paraId="5FB0EE87" w14:textId="77777777" w:rsidR="00AE56F9" w:rsidRPr="00131A9F" w:rsidRDefault="00AE56F9" w:rsidP="00AE56F9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ind w:left="431" w:hanging="357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 xml:space="preserve">kV-Meter an Plattenkondensator anschließen und die Anzeige beobachten, während der Plattenabstand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oMath>
            <w:r w:rsidRPr="00131A9F">
              <w:rPr>
                <w:rFonts w:cs="Arial"/>
                <w:sz w:val="20"/>
                <w:szCs w:val="20"/>
              </w:rPr>
              <w:t xml:space="preserve"> zwischen den Elektroden vergrößert wird       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→U ~ d</m:t>
              </m:r>
            </m:oMath>
          </w:p>
          <w:p w14:paraId="21BB9633" w14:textId="77777777" w:rsidR="00AE56F9" w:rsidRPr="00131A9F" w:rsidRDefault="00AE56F9" w:rsidP="00AE56F9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ind w:left="431" w:hanging="357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>in beiden Fällen nimmt die Spannung mit der aufgewandten Energie zu, daher Spannung als Maß für die aufgewandte Energie zur Trennung von Ladungen, welche danach streben, sich auszugleichen</w:t>
            </w:r>
          </w:p>
          <w:p w14:paraId="347DDE3F" w14:textId="3018B775" w:rsidR="00AE56F9" w:rsidRPr="00131A9F" w:rsidRDefault="00AE56F9" w:rsidP="00AE56F9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Zurück zur </w:t>
            </w:r>
            <w:r w:rsidRPr="00131A9F">
              <w:rPr>
                <w:rFonts w:cs="Arial"/>
                <w:sz w:val="20"/>
                <w:szCs w:val="20"/>
              </w:rPr>
              <w:t>urspr</w:t>
            </w:r>
            <w:r w:rsidR="005F60C0" w:rsidRPr="00131A9F">
              <w:rPr>
                <w:rFonts w:cs="Arial"/>
                <w:sz w:val="20"/>
                <w:szCs w:val="20"/>
              </w:rPr>
              <w:t>ünglichen</w:t>
            </w: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 Frage: </w:t>
            </w:r>
            <w:r w:rsidR="005F60C0"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Die Entstehung von </w:t>
            </w: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>Blitz</w:t>
            </w:r>
            <w:r w:rsidR="005F60C0"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en im Gewitter lässt sich jetzt </w:t>
            </w:r>
            <w:r w:rsidR="00D50FF3"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als Folge von Ladungstrennung </w:t>
            </w:r>
            <w:r w:rsidR="005F60C0" w:rsidRPr="00131A9F">
              <w:rPr>
                <w:rFonts w:eastAsia="Times New Roman" w:cs="Arial"/>
                <w:sz w:val="20"/>
                <w:szCs w:val="20"/>
                <w:lang w:eastAsia="de-DE"/>
              </w:rPr>
              <w:t>erklären.</w:t>
            </w:r>
          </w:p>
          <w:p w14:paraId="698DC6E6" w14:textId="5BC3E7CF" w:rsidR="00BF083F" w:rsidRPr="00131A9F" w:rsidRDefault="00AE56F9" w:rsidP="00AE56F9">
            <w:pPr>
              <w:spacing w:before="120" w:after="12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>Erweiterungsmöglichkeit</w:t>
            </w: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>: Behandlung des elektrischen Feldes in Analogie zum magnetischen Feld sowie Betrachtung technischer Anwendungen (Faraday-Käfig, elektrostatisches Beschichten/Lackieren, Elektrofilter)</w:t>
            </w:r>
          </w:p>
        </w:tc>
      </w:tr>
      <w:tr w:rsidR="00BF083F" w:rsidRPr="00131A9F" w14:paraId="47BCBFB5" w14:textId="77777777" w:rsidTr="003A5733">
        <w:trPr>
          <w:trHeight w:val="768"/>
        </w:trPr>
        <w:tc>
          <w:tcPr>
            <w:tcW w:w="895" w:type="pct"/>
            <w:tcBorders>
              <w:right w:val="single" w:sz="4" w:space="0" w:color="auto"/>
            </w:tcBorders>
          </w:tcPr>
          <w:p w14:paraId="473E1273" w14:textId="7400E98F" w:rsidR="007B27F9" w:rsidRPr="00131A9F" w:rsidRDefault="00280423" w:rsidP="0031415E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131A9F">
              <w:rPr>
                <w:rFonts w:cs="Arial"/>
                <w:b/>
                <w:i/>
                <w:sz w:val="20"/>
                <w:szCs w:val="20"/>
              </w:rPr>
              <w:lastRenderedPageBreak/>
              <w:t>Was ist elektrischer Strom</w:t>
            </w:r>
            <w:r w:rsidR="0031415E" w:rsidRPr="00131A9F">
              <w:rPr>
                <w:rFonts w:cs="Arial"/>
                <w:b/>
                <w:i/>
                <w:sz w:val="20"/>
                <w:szCs w:val="20"/>
              </w:rPr>
              <w:t>?</w:t>
            </w:r>
          </w:p>
          <w:p w14:paraId="33569C05" w14:textId="77777777" w:rsidR="0031415E" w:rsidRPr="00131A9F" w:rsidRDefault="0031415E" w:rsidP="00AB5003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3D2861EC" w14:textId="77777777" w:rsidR="0047639A" w:rsidRPr="00131A9F" w:rsidRDefault="0047639A" w:rsidP="0047639A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>Ladungstransport und Strom</w:t>
            </w:r>
          </w:p>
          <w:p w14:paraId="51418056" w14:textId="77777777" w:rsidR="0047639A" w:rsidRPr="00131A9F" w:rsidRDefault="0047639A" w:rsidP="0047639A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>Messung von Stromstärke und Spannung</w:t>
            </w:r>
          </w:p>
          <w:p w14:paraId="185DAB2E" w14:textId="77777777" w:rsidR="007B27F9" w:rsidRPr="00131A9F" w:rsidRDefault="007B27F9" w:rsidP="00AB5003">
            <w:pPr>
              <w:spacing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</w:p>
          <w:p w14:paraId="5C7CBFF4" w14:textId="6128C6E0" w:rsidR="00F15432" w:rsidRPr="00131A9F" w:rsidRDefault="0031415E" w:rsidP="00AB5003">
            <w:pPr>
              <w:spacing w:after="6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>(</w:t>
            </w:r>
            <w:r w:rsidR="00FF73DF">
              <w:rPr>
                <w:rFonts w:cs="Arial"/>
                <w:sz w:val="20"/>
                <w:szCs w:val="20"/>
              </w:rPr>
              <w:t>4</w:t>
            </w:r>
            <w:r w:rsidR="00F15432" w:rsidRPr="00131A9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F15432" w:rsidRPr="00131A9F">
              <w:rPr>
                <w:rFonts w:cs="Arial"/>
                <w:sz w:val="20"/>
                <w:szCs w:val="20"/>
              </w:rPr>
              <w:t>UStd</w:t>
            </w:r>
            <w:proofErr w:type="spellEnd"/>
            <w:r w:rsidR="00F15432" w:rsidRPr="00131A9F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B4B9" w14:textId="77777777" w:rsidR="0047639A" w:rsidRPr="00131A9F" w:rsidRDefault="0047639A" w:rsidP="0047639A">
            <w:pPr>
              <w:pStyle w:val="Listenabsatz"/>
              <w:numPr>
                <w:ilvl w:val="0"/>
                <w:numId w:val="5"/>
              </w:numPr>
              <w:spacing w:beforeLines="40" w:before="96" w:afterLines="40" w:after="96" w:line="240" w:lineRule="auto"/>
              <w:rPr>
                <w:rFonts w:cs="Arial"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>elektrische Schaltungen sachgerecht entwerfen, in Schaltplänen darstellen und anhand von Schaltplänen aufbauen (E4, K1),</w:t>
            </w:r>
          </w:p>
          <w:p w14:paraId="522AF743" w14:textId="1E34BD47" w:rsidR="00BF083F" w:rsidRPr="00131A9F" w:rsidRDefault="0047639A" w:rsidP="0047639A">
            <w:pPr>
              <w:pStyle w:val="Listenabsatz"/>
              <w:numPr>
                <w:ilvl w:val="0"/>
                <w:numId w:val="5"/>
              </w:numPr>
              <w:spacing w:before="120" w:after="0" w:line="240" w:lineRule="auto"/>
              <w:contextualSpacing w:val="0"/>
              <w:rPr>
                <w:rFonts w:cs="Arial"/>
                <w:bCs/>
                <w:sz w:val="20"/>
                <w:szCs w:val="20"/>
              </w:rPr>
            </w:pPr>
            <w:r w:rsidRPr="00131A9F">
              <w:rPr>
                <w:rFonts w:cs="Arial"/>
                <w:sz w:val="20"/>
                <w:szCs w:val="20"/>
              </w:rPr>
              <w:t>Spannungen und Stromstärken messen […] (E2, E5).</w:t>
            </w:r>
          </w:p>
        </w:tc>
        <w:tc>
          <w:tcPr>
            <w:tcW w:w="2050" w:type="pct"/>
            <w:tcBorders>
              <w:left w:val="single" w:sz="4" w:space="0" w:color="auto"/>
            </w:tcBorders>
          </w:tcPr>
          <w:p w14:paraId="3DEE431A" w14:textId="77777777" w:rsidR="0047639A" w:rsidRPr="00131A9F" w:rsidRDefault="0047639A" w:rsidP="0047639A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1A9F">
              <w:rPr>
                <w:rFonts w:eastAsia="Times New Roman" w:cs="Arial"/>
                <w:b/>
                <w:sz w:val="20"/>
                <w:szCs w:val="20"/>
                <w:lang w:eastAsia="de-DE"/>
              </w:rPr>
              <w:t>Einführung des elektr. Stroms und der Stromstärke in Analogie zu anderen Strömen</w:t>
            </w: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 (Autos, Menschen, Wasser, Daten etc.); Erleichterung der Analogiebildung durch sukzessiven Übergang von wenigen transportierten Ladungen (</w:t>
            </w:r>
            <w:proofErr w:type="spellStart"/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>Konduktorkugel</w:t>
            </w:r>
            <w:proofErr w:type="spellEnd"/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 zwischen Glimmlampen im offenen Stromkreis) zum elektrischen Strom in einem geschlossenen Stromkreis (Kabel zwischen Glimmlampen); Definition der Stromstärke als Ladungsbetrag pro Zeiteinheit</w:t>
            </w:r>
          </w:p>
          <w:p w14:paraId="789112AF" w14:textId="13DA2CA1" w:rsidR="0047639A" w:rsidRPr="00131A9F" w:rsidRDefault="0047639A" w:rsidP="0047639A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1A9F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Erweiterung des </w:t>
            </w:r>
            <w:r w:rsidR="00653C5D" w:rsidRPr="00131A9F">
              <w:rPr>
                <w:rFonts w:eastAsia="Times New Roman" w:cs="Arial"/>
                <w:b/>
                <w:sz w:val="20"/>
                <w:szCs w:val="20"/>
                <w:lang w:eastAsia="de-DE"/>
              </w:rPr>
              <w:t>Elektronen-Atomrumpf</w:t>
            </w:r>
            <w:r w:rsidRPr="00131A9F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-Modells zu einem Modell freier Elektronen und </w:t>
            </w:r>
            <w:proofErr w:type="gramStart"/>
            <w:r w:rsidRPr="00131A9F">
              <w:rPr>
                <w:rFonts w:eastAsia="Times New Roman" w:cs="Arial"/>
                <w:b/>
                <w:sz w:val="20"/>
                <w:szCs w:val="20"/>
                <w:lang w:eastAsia="de-DE"/>
              </w:rPr>
              <w:t>fest sitzender</w:t>
            </w:r>
            <w:proofErr w:type="gramEnd"/>
            <w:r w:rsidRPr="00131A9F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Atomrümpfe in einem elektrischen Leiter („Elektronengas“)</w:t>
            </w: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>, Verwendung zur Erklärung der unterschiedlichen Leitfähigkeit verschiedener Materialien</w:t>
            </w:r>
          </w:p>
          <w:p w14:paraId="7086C665" w14:textId="77777777" w:rsidR="0047639A" w:rsidRPr="00131A9F" w:rsidRDefault="0047639A" w:rsidP="0047639A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1A9F">
              <w:rPr>
                <w:rFonts w:eastAsia="Times New Roman" w:cs="Arial"/>
                <w:b/>
                <w:sz w:val="20"/>
                <w:szCs w:val="20"/>
                <w:lang w:eastAsia="de-DE"/>
              </w:rPr>
              <w:t>Einüben des korrekten Gebrauchs der Begriffe Ladung, Spannung und Stromstärke</w:t>
            </w:r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 xml:space="preserve"> – entsprechende Alltagsbegriffe haben eine eher diffuse Bedeutung bzw. werden oft falsch verwendet; möglich hier: Welche Bedeutung hat die Kapazität (Ladungsmenge) eines Akkus (in </w:t>
            </w:r>
            <w:proofErr w:type="spellStart"/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>mAh</w:t>
            </w:r>
            <w:proofErr w:type="spellEnd"/>
            <w:r w:rsidRPr="00131A9F">
              <w:rPr>
                <w:rFonts w:eastAsia="Times New Roman" w:cs="Arial"/>
                <w:sz w:val="20"/>
                <w:szCs w:val="20"/>
                <w:lang w:eastAsia="de-DE"/>
              </w:rPr>
              <w:t>)?</w:t>
            </w:r>
          </w:p>
          <w:p w14:paraId="7D761696" w14:textId="77777777" w:rsidR="0047639A" w:rsidRPr="00131A9F" w:rsidRDefault="0047639A" w:rsidP="0047639A">
            <w:pPr>
              <w:spacing w:before="120" w:after="0" w:line="240" w:lineRule="auto"/>
              <w:jc w:val="left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131A9F">
              <w:rPr>
                <w:rFonts w:eastAsia="Times New Roman" w:cs="Arial"/>
                <w:b/>
                <w:sz w:val="20"/>
                <w:szCs w:val="20"/>
                <w:lang w:eastAsia="de-DE"/>
              </w:rPr>
              <w:t>klare Unterscheidung zwischen Einheit und Größe</w:t>
            </w:r>
          </w:p>
          <w:p w14:paraId="2CA4C23F" w14:textId="364D691C" w:rsidR="00BF083F" w:rsidRPr="00131A9F" w:rsidRDefault="0047639A" w:rsidP="0047639A">
            <w:pPr>
              <w:spacing w:before="120" w:after="12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131A9F">
              <w:rPr>
                <w:rFonts w:eastAsia="Times New Roman" w:cs="Arial"/>
                <w:b/>
                <w:sz w:val="20"/>
                <w:szCs w:val="20"/>
                <w:lang w:eastAsia="de-DE"/>
              </w:rPr>
              <w:t>Einüben des Umgangs mit Multimetern, Unterscheidung von Strom- und Spannungsmessung</w:t>
            </w:r>
          </w:p>
        </w:tc>
      </w:tr>
    </w:tbl>
    <w:p w14:paraId="09D52E3A" w14:textId="77777777" w:rsidR="00184A3F" w:rsidRPr="00131A9F" w:rsidRDefault="00184A3F" w:rsidP="00482B14">
      <w:pPr>
        <w:spacing w:after="0" w:line="240" w:lineRule="auto"/>
      </w:pPr>
    </w:p>
    <w:p w14:paraId="525B0CC2" w14:textId="77777777" w:rsidR="007B27F9" w:rsidRPr="00131A9F" w:rsidRDefault="007B27F9" w:rsidP="00482B14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6784"/>
        <w:gridCol w:w="6784"/>
      </w:tblGrid>
      <w:tr w:rsidR="00131A9F" w:rsidRPr="00131A9F" w14:paraId="78488319" w14:textId="77777777" w:rsidTr="0047639A">
        <w:trPr>
          <w:trHeight w:val="254"/>
        </w:trPr>
        <w:tc>
          <w:tcPr>
            <w:tcW w:w="248" w:type="pct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0A055655" w14:textId="77777777" w:rsidR="00F15432" w:rsidRPr="00131A9F" w:rsidRDefault="00F15432" w:rsidP="00770D6B">
            <w:pPr>
              <w:spacing w:before="60" w:after="60" w:line="240" w:lineRule="auto"/>
              <w:ind w:left="170"/>
              <w:rPr>
                <w:rFonts w:cs="Arial"/>
                <w:b/>
                <w:szCs w:val="20"/>
              </w:rPr>
            </w:pPr>
            <w:r w:rsidRPr="00131A9F">
              <w:rPr>
                <w:rFonts w:cs="Arial"/>
                <w:b/>
                <w:szCs w:val="20"/>
              </w:rPr>
              <w:t>Nr.</w:t>
            </w:r>
          </w:p>
        </w:tc>
        <w:tc>
          <w:tcPr>
            <w:tcW w:w="2376" w:type="pct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09CDA4EB" w14:textId="77777777" w:rsidR="00F15432" w:rsidRPr="00131A9F" w:rsidRDefault="00F15432" w:rsidP="00770D6B">
            <w:pPr>
              <w:spacing w:before="60" w:after="60" w:line="240" w:lineRule="auto"/>
              <w:rPr>
                <w:rFonts w:cs="Arial"/>
                <w:b/>
                <w:szCs w:val="20"/>
              </w:rPr>
            </w:pPr>
            <w:r w:rsidRPr="00131A9F">
              <w:rPr>
                <w:rFonts w:cs="Arial"/>
                <w:b/>
                <w:szCs w:val="20"/>
              </w:rPr>
              <w:t>URL / Quellenangabe</w:t>
            </w:r>
          </w:p>
        </w:tc>
        <w:tc>
          <w:tcPr>
            <w:tcW w:w="2376" w:type="pct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313C7B07" w14:textId="77777777" w:rsidR="00F15432" w:rsidRPr="00131A9F" w:rsidRDefault="00F15432" w:rsidP="00770D6B">
            <w:pPr>
              <w:spacing w:before="60" w:after="60" w:line="240" w:lineRule="auto"/>
              <w:rPr>
                <w:b/>
              </w:rPr>
            </w:pPr>
            <w:r w:rsidRPr="00131A9F">
              <w:rPr>
                <w:rFonts w:cs="Arial"/>
                <w:b/>
                <w:szCs w:val="20"/>
              </w:rPr>
              <w:t>Kurzbeschreibung</w:t>
            </w:r>
            <w:r w:rsidRPr="00131A9F">
              <w:rPr>
                <w:b/>
              </w:rPr>
              <w:t xml:space="preserve"> des Inhalts / der Quelle</w:t>
            </w:r>
          </w:p>
        </w:tc>
      </w:tr>
      <w:tr w:rsidR="00131A9F" w:rsidRPr="003A5733" w14:paraId="20303F74" w14:textId="77777777" w:rsidTr="0047639A">
        <w:trPr>
          <w:trHeight w:val="488"/>
        </w:trPr>
        <w:tc>
          <w:tcPr>
            <w:tcW w:w="248" w:type="pct"/>
            <w:tcMar>
              <w:top w:w="0" w:type="dxa"/>
              <w:bottom w:w="0" w:type="dxa"/>
            </w:tcMar>
            <w:vAlign w:val="center"/>
          </w:tcPr>
          <w:p w14:paraId="10DA41D5" w14:textId="77777777" w:rsidR="00F15432" w:rsidRPr="003A5733" w:rsidRDefault="00F15432" w:rsidP="005E3C73">
            <w:pPr>
              <w:spacing w:after="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 w:rsidRPr="003A573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76" w:type="pct"/>
            <w:tcMar>
              <w:top w:w="0" w:type="dxa"/>
              <w:bottom w:w="0" w:type="dxa"/>
            </w:tcMar>
            <w:vAlign w:val="center"/>
          </w:tcPr>
          <w:p w14:paraId="201C43A6" w14:textId="5B158A48" w:rsidR="00F15432" w:rsidRPr="003A5733" w:rsidRDefault="0079086E" w:rsidP="001E60D2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hyperlink r:id="rId5" w:history="1">
              <w:r w:rsidR="0047639A" w:rsidRPr="003A5733">
                <w:rPr>
                  <w:rStyle w:val="Hyperlink"/>
                  <w:color w:val="auto"/>
                  <w:sz w:val="20"/>
                  <w:szCs w:val="20"/>
                </w:rPr>
                <w:t>https://www.planet-schule.de/warum/blitze/themenseiten/t_index/s1.html</w:t>
              </w:r>
            </w:hyperlink>
          </w:p>
        </w:tc>
        <w:tc>
          <w:tcPr>
            <w:tcW w:w="2376" w:type="pct"/>
            <w:tcMar>
              <w:top w:w="0" w:type="dxa"/>
              <w:bottom w:w="0" w:type="dxa"/>
            </w:tcMar>
            <w:vAlign w:val="center"/>
          </w:tcPr>
          <w:p w14:paraId="775C04C7" w14:textId="1D477F74" w:rsidR="00F15432" w:rsidRPr="003A5733" w:rsidRDefault="0047639A" w:rsidP="005E3C7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A5733">
              <w:rPr>
                <w:rFonts w:cs="Arial"/>
                <w:sz w:val="20"/>
                <w:szCs w:val="20"/>
              </w:rPr>
              <w:t>Entstehung von Gewittern, Blitzsimulator, …</w:t>
            </w:r>
          </w:p>
        </w:tc>
      </w:tr>
      <w:tr w:rsidR="00131A9F" w:rsidRPr="003A5733" w14:paraId="6BF2D172" w14:textId="77777777" w:rsidTr="0047639A">
        <w:trPr>
          <w:trHeight w:val="488"/>
        </w:trPr>
        <w:tc>
          <w:tcPr>
            <w:tcW w:w="248" w:type="pct"/>
            <w:tcMar>
              <w:top w:w="0" w:type="dxa"/>
              <w:bottom w:w="0" w:type="dxa"/>
            </w:tcMar>
            <w:vAlign w:val="center"/>
          </w:tcPr>
          <w:p w14:paraId="012728CC" w14:textId="5D59F607" w:rsidR="005F60C0" w:rsidRPr="003A5733" w:rsidRDefault="005F60C0" w:rsidP="005E3C73">
            <w:pPr>
              <w:spacing w:after="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 w:rsidRPr="003A573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76" w:type="pct"/>
            <w:tcMar>
              <w:top w:w="0" w:type="dxa"/>
              <w:bottom w:w="0" w:type="dxa"/>
            </w:tcMar>
            <w:vAlign w:val="center"/>
          </w:tcPr>
          <w:p w14:paraId="5654BFA6" w14:textId="4F668083" w:rsidR="005F60C0" w:rsidRPr="003A5733" w:rsidRDefault="005F60C0" w:rsidP="001E60D2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Style w:val="Hyperlink"/>
                <w:color w:val="auto"/>
                <w:sz w:val="20"/>
                <w:szCs w:val="20"/>
              </w:rPr>
            </w:pPr>
            <w:r w:rsidRPr="003A5733">
              <w:rPr>
                <w:rStyle w:val="Hyperlink"/>
                <w:color w:val="auto"/>
                <w:sz w:val="20"/>
                <w:szCs w:val="20"/>
              </w:rPr>
              <w:t>https://www.focus.de/panorama/videos/blitze-am-nachthimmel-so-wunderschoen-sieht-ein-gewitter-in-zeitlupe-aus_id_4751480.html</w:t>
            </w:r>
          </w:p>
        </w:tc>
        <w:tc>
          <w:tcPr>
            <w:tcW w:w="2376" w:type="pct"/>
            <w:tcMar>
              <w:top w:w="0" w:type="dxa"/>
              <w:bottom w:w="0" w:type="dxa"/>
            </w:tcMar>
            <w:vAlign w:val="center"/>
          </w:tcPr>
          <w:p w14:paraId="0C491D39" w14:textId="2A5CFDE7" w:rsidR="005F60C0" w:rsidRPr="003A5733" w:rsidRDefault="005F60C0" w:rsidP="005E3C7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A5733">
              <w:rPr>
                <w:rFonts w:cs="Arial"/>
                <w:sz w:val="20"/>
                <w:szCs w:val="20"/>
              </w:rPr>
              <w:t>Zeitlupenaufnahmen von Blitzen</w:t>
            </w:r>
          </w:p>
        </w:tc>
      </w:tr>
      <w:tr w:rsidR="00D50FF3" w:rsidRPr="003A5733" w14:paraId="52ECC360" w14:textId="77777777" w:rsidTr="0047639A">
        <w:trPr>
          <w:trHeight w:val="488"/>
        </w:trPr>
        <w:tc>
          <w:tcPr>
            <w:tcW w:w="248" w:type="pct"/>
            <w:tcMar>
              <w:top w:w="0" w:type="dxa"/>
              <w:bottom w:w="0" w:type="dxa"/>
            </w:tcMar>
            <w:vAlign w:val="center"/>
          </w:tcPr>
          <w:p w14:paraId="113471F0" w14:textId="60102B9D" w:rsidR="00D50FF3" w:rsidRPr="003A5733" w:rsidRDefault="00D50FF3" w:rsidP="005E3C73">
            <w:pPr>
              <w:spacing w:after="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 w:rsidRPr="003A573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76" w:type="pct"/>
            <w:tcMar>
              <w:top w:w="0" w:type="dxa"/>
              <w:bottom w:w="0" w:type="dxa"/>
            </w:tcMar>
            <w:vAlign w:val="center"/>
          </w:tcPr>
          <w:p w14:paraId="2403AF6C" w14:textId="11DF673E" w:rsidR="00D50FF3" w:rsidRPr="003A5733" w:rsidRDefault="00D50FF3" w:rsidP="001E60D2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Style w:val="Hyperlink"/>
                <w:color w:val="auto"/>
                <w:sz w:val="20"/>
                <w:szCs w:val="20"/>
              </w:rPr>
            </w:pPr>
            <w:r w:rsidRPr="003A5733">
              <w:rPr>
                <w:rStyle w:val="Hyperlink"/>
                <w:color w:val="auto"/>
                <w:sz w:val="20"/>
                <w:szCs w:val="20"/>
              </w:rPr>
              <w:t>https://www.einfache-elehre.de</w:t>
            </w:r>
          </w:p>
        </w:tc>
        <w:tc>
          <w:tcPr>
            <w:tcW w:w="2376" w:type="pct"/>
            <w:tcMar>
              <w:top w:w="0" w:type="dxa"/>
              <w:bottom w:w="0" w:type="dxa"/>
            </w:tcMar>
            <w:vAlign w:val="center"/>
          </w:tcPr>
          <w:p w14:paraId="3C6D94A8" w14:textId="32CD12B6" w:rsidR="00D50FF3" w:rsidRPr="003A5733" w:rsidRDefault="00D50FF3" w:rsidP="00D50F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A5733">
              <w:rPr>
                <w:rFonts w:cs="Arial"/>
                <w:sz w:val="20"/>
                <w:szCs w:val="20"/>
              </w:rPr>
              <w:t>Interessante Anregungen zu einem Elektronengas-Modell mit Arbeitsmaterialien</w:t>
            </w:r>
          </w:p>
        </w:tc>
      </w:tr>
    </w:tbl>
    <w:p w14:paraId="75FF140A" w14:textId="77777777" w:rsidR="009E03CE" w:rsidRPr="00131A9F" w:rsidRDefault="009E03CE" w:rsidP="00D558F9">
      <w:pPr>
        <w:pStyle w:val="Listenabsatz"/>
        <w:numPr>
          <w:ilvl w:val="0"/>
          <w:numId w:val="0"/>
        </w:numPr>
        <w:spacing w:after="0" w:line="240" w:lineRule="auto"/>
        <w:contextualSpacing w:val="0"/>
        <w:jc w:val="left"/>
        <w:rPr>
          <w:rFonts w:cs="Arial"/>
          <w:b/>
        </w:rPr>
      </w:pPr>
    </w:p>
    <w:sectPr w:rsidR="009E03CE" w:rsidRPr="00131A9F" w:rsidSect="003A5733">
      <w:pgSz w:w="16838" w:h="11906" w:orient="landscape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5F07"/>
    <w:multiLevelType w:val="hybridMultilevel"/>
    <w:tmpl w:val="A23C86E4"/>
    <w:lvl w:ilvl="0" w:tplc="1E6C87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00710"/>
    <w:multiLevelType w:val="hybridMultilevel"/>
    <w:tmpl w:val="424E11F8"/>
    <w:lvl w:ilvl="0" w:tplc="E1D415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A53A6"/>
    <w:multiLevelType w:val="hybridMultilevel"/>
    <w:tmpl w:val="80F00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10A5B"/>
    <w:multiLevelType w:val="hybridMultilevel"/>
    <w:tmpl w:val="D5B40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1DA1"/>
    <w:multiLevelType w:val="hybridMultilevel"/>
    <w:tmpl w:val="A3128F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348A3C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A6125"/>
    <w:multiLevelType w:val="hybridMultilevel"/>
    <w:tmpl w:val="7EDACE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D41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19D49C2"/>
    <w:multiLevelType w:val="hybridMultilevel"/>
    <w:tmpl w:val="9A8C8D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3237D5"/>
    <w:multiLevelType w:val="hybridMultilevel"/>
    <w:tmpl w:val="96DAA8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EB12BC"/>
    <w:multiLevelType w:val="hybridMultilevel"/>
    <w:tmpl w:val="AE8492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2D40DEF"/>
    <w:multiLevelType w:val="hybridMultilevel"/>
    <w:tmpl w:val="5F941EF2"/>
    <w:lvl w:ilvl="0" w:tplc="6D70DE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1456C"/>
    <w:multiLevelType w:val="hybridMultilevel"/>
    <w:tmpl w:val="04D6F1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C1723C"/>
    <w:multiLevelType w:val="hybridMultilevel"/>
    <w:tmpl w:val="836C3F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E33180"/>
    <w:multiLevelType w:val="hybridMultilevel"/>
    <w:tmpl w:val="4A84191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2006E93"/>
    <w:multiLevelType w:val="hybridMultilevel"/>
    <w:tmpl w:val="E32CB880"/>
    <w:lvl w:ilvl="0" w:tplc="0407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4" w15:restartNumberingAfterBreak="0">
    <w:nsid w:val="66691E0D"/>
    <w:multiLevelType w:val="hybridMultilevel"/>
    <w:tmpl w:val="CB8AF6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03BFD"/>
    <w:multiLevelType w:val="multilevel"/>
    <w:tmpl w:val="B6B6E6A8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4"/>
        </w:tabs>
        <w:ind w:left="28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2766D51"/>
    <w:multiLevelType w:val="hybridMultilevel"/>
    <w:tmpl w:val="0D62D5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445564E"/>
    <w:multiLevelType w:val="hybridMultilevel"/>
    <w:tmpl w:val="72D4D0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B043AE"/>
    <w:multiLevelType w:val="hybridMultilevel"/>
    <w:tmpl w:val="40880B44"/>
    <w:lvl w:ilvl="0" w:tplc="1E6C8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01C31"/>
    <w:multiLevelType w:val="hybridMultilevel"/>
    <w:tmpl w:val="732A77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5"/>
  </w:num>
  <w:num w:numId="4">
    <w:abstractNumId w:val="4"/>
  </w:num>
  <w:num w:numId="5">
    <w:abstractNumId w:val="20"/>
  </w:num>
  <w:num w:numId="6">
    <w:abstractNumId w:val="17"/>
  </w:num>
  <w:num w:numId="7">
    <w:abstractNumId w:val="5"/>
  </w:num>
  <w:num w:numId="8">
    <w:abstractNumId w:val="8"/>
  </w:num>
  <w:num w:numId="9">
    <w:abstractNumId w:val="1"/>
  </w:num>
  <w:num w:numId="10">
    <w:abstractNumId w:val="13"/>
  </w:num>
  <w:num w:numId="11">
    <w:abstractNumId w:val="14"/>
  </w:num>
  <w:num w:numId="12">
    <w:abstractNumId w:val="0"/>
  </w:num>
  <w:num w:numId="13">
    <w:abstractNumId w:val="9"/>
  </w:num>
  <w:num w:numId="14">
    <w:abstractNumId w:val="18"/>
  </w:num>
  <w:num w:numId="15">
    <w:abstractNumId w:val="10"/>
  </w:num>
  <w:num w:numId="16">
    <w:abstractNumId w:val="7"/>
  </w:num>
  <w:num w:numId="17">
    <w:abstractNumId w:val="15"/>
  </w:num>
  <w:num w:numId="18">
    <w:abstractNumId w:val="19"/>
  </w:num>
  <w:num w:numId="19">
    <w:abstractNumId w:val="11"/>
  </w:num>
  <w:num w:numId="20">
    <w:abstractNumId w:val="2"/>
  </w:num>
  <w:num w:numId="21">
    <w:abstractNumId w:val="15"/>
  </w:num>
  <w:num w:numId="22">
    <w:abstractNumId w:val="12"/>
  </w:num>
  <w:num w:numId="23">
    <w:abstractNumId w:val="6"/>
  </w:num>
  <w:num w:numId="24">
    <w:abstractNumId w:val="3"/>
  </w:num>
  <w:num w:numId="25">
    <w:abstractNumId w:val="1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2"/>
    <w:rsid w:val="0000168F"/>
    <w:rsid w:val="0002194D"/>
    <w:rsid w:val="00023D6D"/>
    <w:rsid w:val="00063AA3"/>
    <w:rsid w:val="00075419"/>
    <w:rsid w:val="000C6655"/>
    <w:rsid w:val="000D7430"/>
    <w:rsid w:val="000F40C6"/>
    <w:rsid w:val="0012007A"/>
    <w:rsid w:val="00130897"/>
    <w:rsid w:val="00131A9F"/>
    <w:rsid w:val="00133332"/>
    <w:rsid w:val="00136A57"/>
    <w:rsid w:val="00137ACE"/>
    <w:rsid w:val="00161114"/>
    <w:rsid w:val="00184A3F"/>
    <w:rsid w:val="001877A9"/>
    <w:rsid w:val="001977A9"/>
    <w:rsid w:val="001B0432"/>
    <w:rsid w:val="001C0302"/>
    <w:rsid w:val="001E60D2"/>
    <w:rsid w:val="00200CB3"/>
    <w:rsid w:val="00280423"/>
    <w:rsid w:val="002816CF"/>
    <w:rsid w:val="0028732D"/>
    <w:rsid w:val="002C0779"/>
    <w:rsid w:val="002D7403"/>
    <w:rsid w:val="00302AA3"/>
    <w:rsid w:val="0031415E"/>
    <w:rsid w:val="00315968"/>
    <w:rsid w:val="003275F6"/>
    <w:rsid w:val="003360F1"/>
    <w:rsid w:val="00336593"/>
    <w:rsid w:val="003524F1"/>
    <w:rsid w:val="003A5733"/>
    <w:rsid w:val="003D4A68"/>
    <w:rsid w:val="00455B9B"/>
    <w:rsid w:val="0047639A"/>
    <w:rsid w:val="00482886"/>
    <w:rsid w:val="00482B14"/>
    <w:rsid w:val="004A2F32"/>
    <w:rsid w:val="004C03BA"/>
    <w:rsid w:val="00540ADF"/>
    <w:rsid w:val="00541C1D"/>
    <w:rsid w:val="005506BA"/>
    <w:rsid w:val="0059189A"/>
    <w:rsid w:val="0059691A"/>
    <w:rsid w:val="005A3A17"/>
    <w:rsid w:val="005C0A83"/>
    <w:rsid w:val="005E3C73"/>
    <w:rsid w:val="005F60C0"/>
    <w:rsid w:val="00607F32"/>
    <w:rsid w:val="00613800"/>
    <w:rsid w:val="00653C5D"/>
    <w:rsid w:val="00670E9B"/>
    <w:rsid w:val="006D6F02"/>
    <w:rsid w:val="006F03DC"/>
    <w:rsid w:val="00713389"/>
    <w:rsid w:val="007806F6"/>
    <w:rsid w:val="0079086E"/>
    <w:rsid w:val="007A0C94"/>
    <w:rsid w:val="007B27F9"/>
    <w:rsid w:val="0084087B"/>
    <w:rsid w:val="00846A0F"/>
    <w:rsid w:val="0088016F"/>
    <w:rsid w:val="0089164E"/>
    <w:rsid w:val="008D72E2"/>
    <w:rsid w:val="0093443F"/>
    <w:rsid w:val="00937612"/>
    <w:rsid w:val="0095318E"/>
    <w:rsid w:val="0098526A"/>
    <w:rsid w:val="009861DD"/>
    <w:rsid w:val="00986925"/>
    <w:rsid w:val="009E03CE"/>
    <w:rsid w:val="009E111F"/>
    <w:rsid w:val="00A13504"/>
    <w:rsid w:val="00A33474"/>
    <w:rsid w:val="00A33BE3"/>
    <w:rsid w:val="00A42C12"/>
    <w:rsid w:val="00A54D97"/>
    <w:rsid w:val="00A622EB"/>
    <w:rsid w:val="00A871E1"/>
    <w:rsid w:val="00A954DD"/>
    <w:rsid w:val="00AA6773"/>
    <w:rsid w:val="00AB5003"/>
    <w:rsid w:val="00AD2C86"/>
    <w:rsid w:val="00AE129D"/>
    <w:rsid w:val="00AE56F9"/>
    <w:rsid w:val="00B01E9F"/>
    <w:rsid w:val="00B46D44"/>
    <w:rsid w:val="00B65F78"/>
    <w:rsid w:val="00B929A1"/>
    <w:rsid w:val="00BA1ACC"/>
    <w:rsid w:val="00BC795D"/>
    <w:rsid w:val="00BF083F"/>
    <w:rsid w:val="00BF39C9"/>
    <w:rsid w:val="00C247CD"/>
    <w:rsid w:val="00C70AEF"/>
    <w:rsid w:val="00CC003C"/>
    <w:rsid w:val="00CC6C87"/>
    <w:rsid w:val="00CD4397"/>
    <w:rsid w:val="00CF0B26"/>
    <w:rsid w:val="00D2702A"/>
    <w:rsid w:val="00D27E52"/>
    <w:rsid w:val="00D34493"/>
    <w:rsid w:val="00D50FF3"/>
    <w:rsid w:val="00D558F9"/>
    <w:rsid w:val="00D97DB7"/>
    <w:rsid w:val="00DB3FAC"/>
    <w:rsid w:val="00DF49FD"/>
    <w:rsid w:val="00E02E1D"/>
    <w:rsid w:val="00E0650E"/>
    <w:rsid w:val="00E53B1E"/>
    <w:rsid w:val="00E67F00"/>
    <w:rsid w:val="00E909D0"/>
    <w:rsid w:val="00E92107"/>
    <w:rsid w:val="00E9236D"/>
    <w:rsid w:val="00EB61DA"/>
    <w:rsid w:val="00F15432"/>
    <w:rsid w:val="00F434DB"/>
    <w:rsid w:val="00F64FDD"/>
    <w:rsid w:val="00FE5DEE"/>
    <w:rsid w:val="00FE6499"/>
    <w:rsid w:val="00FF4739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5139"/>
  <w15:docId w15:val="{D55C606E-7CF4-4FC5-90FA-A000C62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7612"/>
    <w:pPr>
      <w:spacing w:after="20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54DD"/>
    <w:pPr>
      <w:keepNext/>
      <w:numPr>
        <w:numId w:val="1"/>
      </w:numPr>
      <w:spacing w:before="480" w:after="240" w:line="240" w:lineRule="auto"/>
      <w:outlineLvl w:val="0"/>
    </w:pPr>
    <w:rPr>
      <w:rFonts w:eastAsia="Calibri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954DD"/>
    <w:pPr>
      <w:keepNext/>
      <w:numPr>
        <w:ilvl w:val="1"/>
        <w:numId w:val="2"/>
      </w:numPr>
      <w:tabs>
        <w:tab w:val="clear" w:pos="2844"/>
        <w:tab w:val="left" w:pos="567"/>
      </w:tabs>
      <w:spacing w:after="0" w:line="240" w:lineRule="auto"/>
      <w:outlineLvl w:val="1"/>
    </w:pPr>
    <w:rPr>
      <w:rFonts w:ascii="Calibri" w:eastAsia="Calibri" w:hAnsi="Calibri" w:cs="Calibri"/>
      <w:b/>
      <w:bCs/>
      <w:sz w:val="2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37612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A954DD"/>
    <w:rPr>
      <w:rFonts w:ascii="Calibri" w:eastAsia="Calibri" w:hAnsi="Calibri" w:cs="Calibri"/>
      <w:b/>
      <w:bCs/>
      <w:sz w:val="2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54DD"/>
    <w:rPr>
      <w:rFonts w:ascii="Arial" w:eastAsia="Calibri" w:hAnsi="Arial" w:cs="Arial"/>
      <w:b/>
      <w:bCs/>
      <w:kern w:val="32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7612"/>
    <w:rPr>
      <w:rFonts w:ascii="Arial" w:eastAsiaTheme="majorEastAsia" w:hAnsi="Arial" w:cs="Arial"/>
      <w:b/>
      <w:bCs/>
    </w:rPr>
  </w:style>
  <w:style w:type="paragraph" w:styleId="Listenabsatz">
    <w:name w:val="List Paragraph"/>
    <w:basedOn w:val="Standard"/>
    <w:uiPriority w:val="99"/>
    <w:qFormat/>
    <w:rsid w:val="00937612"/>
    <w:pPr>
      <w:numPr>
        <w:numId w:val="3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93761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C6655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7133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71338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1338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46D44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0897"/>
    <w:pPr>
      <w:numPr>
        <w:ilvl w:val="1"/>
      </w:num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0897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15E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22EB"/>
    <w:pPr>
      <w:spacing w:after="200"/>
      <w:jc w:val="both"/>
    </w:pPr>
    <w:rPr>
      <w:rFonts w:ascii="Arial" w:eastAsiaTheme="minorHAnsi" w:hAnsi="Arial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22EB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lanet-schule.de/warum/blitze/themenseiten/t_index/s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AB798DD1</Template>
  <TotalTime>0</TotalTime>
  <Pages>3</Pages>
  <Words>774</Words>
  <Characters>4883</Characters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2019-09-23T14:51:00Z</dcterms:created>
  <dcterms:modified xsi:type="dcterms:W3CDTF">2020-01-28T16:15:00Z</dcterms:modified>
</cp:coreProperties>
</file>