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711EC" w14:textId="44243547" w:rsidR="00866EBD" w:rsidRDefault="00866EBD" w:rsidP="00866EBD">
      <w:pPr>
        <w:jc w:val="left"/>
      </w:pPr>
      <w:r>
        <w:rPr>
          <w:rFonts w:cs="Arial"/>
          <w:b/>
        </w:rPr>
        <w:t>10.</w:t>
      </w:r>
      <w:r w:rsidR="00A430DB">
        <w:rPr>
          <w:rFonts w:cs="Arial"/>
          <w:b/>
        </w:rPr>
        <w:t>3</w:t>
      </w:r>
      <w:r>
        <w:rPr>
          <w:rFonts w:eastAsia="Times New Roman" w:cs="Arial"/>
          <w:i/>
          <w:lang w:eastAsia="de-DE"/>
        </w:rPr>
        <w:t xml:space="preserve"> </w:t>
      </w:r>
      <w:r>
        <w:rPr>
          <w:rFonts w:eastAsia="Times New Roman" w:cs="Arial"/>
          <w:b/>
          <w:lang w:eastAsia="de-DE"/>
        </w:rPr>
        <w:t xml:space="preserve">Energie aus </w:t>
      </w:r>
      <w:r w:rsidRPr="003760A3">
        <w:rPr>
          <w:rFonts w:eastAsia="Times New Roman" w:cs="Arial"/>
          <w:b/>
          <w:lang w:eastAsia="de-DE"/>
        </w:rPr>
        <w:t xml:space="preserve">Atomkernen </w:t>
      </w:r>
      <w:r w:rsidRPr="003760A3">
        <w:rPr>
          <w:b/>
        </w:rPr>
        <w:t>(</w:t>
      </w:r>
      <w:r w:rsidR="007516A7" w:rsidRPr="003760A3">
        <w:rPr>
          <w:b/>
        </w:rPr>
        <w:t>10</w:t>
      </w:r>
      <w:r w:rsidRPr="003760A3">
        <w:rPr>
          <w:b/>
        </w:rPr>
        <w:t xml:space="preserve"> </w:t>
      </w:r>
      <w:proofErr w:type="spellStart"/>
      <w:r w:rsidRPr="003760A3">
        <w:rPr>
          <w:b/>
        </w:rPr>
        <w:t>Ustd</w:t>
      </w:r>
      <w:proofErr w:type="spellEnd"/>
      <w:r w:rsidRPr="003760A3">
        <w:rPr>
          <w:b/>
        </w:rPr>
        <w: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45"/>
        <w:gridCol w:w="3607"/>
        <w:gridCol w:w="7640"/>
      </w:tblGrid>
      <w:tr w:rsidR="00866EBD" w:rsidRPr="007516A7" w14:paraId="16E64AC5" w14:textId="77777777" w:rsidTr="00751F26">
        <w:trPr>
          <w:cantSplit/>
          <w:trHeight w:val="165"/>
        </w:trPr>
        <w:tc>
          <w:tcPr>
            <w:tcW w:w="981" w:type="pct"/>
            <w:tcBorders>
              <w:top w:val="single" w:sz="4" w:space="0" w:color="00000A"/>
              <w:left w:val="single" w:sz="4" w:space="0" w:color="00000A"/>
              <w:bottom w:val="single" w:sz="4" w:space="0" w:color="00000A"/>
              <w:right w:val="single" w:sz="4" w:space="0" w:color="00000A"/>
            </w:tcBorders>
            <w:vAlign w:val="center"/>
            <w:hideMark/>
          </w:tcPr>
          <w:p w14:paraId="6DF76AA4" w14:textId="77777777" w:rsidR="00866EBD" w:rsidRPr="007516A7" w:rsidRDefault="00866EBD" w:rsidP="007516A7">
            <w:pPr>
              <w:spacing w:before="120" w:after="120" w:line="240" w:lineRule="auto"/>
              <w:rPr>
                <w:rFonts w:eastAsia="Calibri" w:cs="Arial"/>
                <w:b/>
                <w:sz w:val="20"/>
                <w:szCs w:val="20"/>
              </w:rPr>
            </w:pPr>
            <w:r w:rsidRPr="007516A7">
              <w:rPr>
                <w:rFonts w:eastAsia="Calibri" w:cs="Arial"/>
                <w:b/>
                <w:sz w:val="20"/>
                <w:szCs w:val="20"/>
              </w:rPr>
              <w:t>Fragestellung</w:t>
            </w:r>
          </w:p>
        </w:tc>
        <w:tc>
          <w:tcPr>
            <w:tcW w:w="1289" w:type="pct"/>
            <w:tcBorders>
              <w:top w:val="single" w:sz="4" w:space="0" w:color="00000A"/>
              <w:left w:val="single" w:sz="4" w:space="0" w:color="00000A"/>
              <w:bottom w:val="single" w:sz="4" w:space="0" w:color="00000A"/>
              <w:right w:val="single" w:sz="4" w:space="0" w:color="00000A"/>
            </w:tcBorders>
            <w:vAlign w:val="center"/>
            <w:hideMark/>
          </w:tcPr>
          <w:p w14:paraId="47C30299" w14:textId="77777777" w:rsidR="00866EBD" w:rsidRPr="007516A7" w:rsidRDefault="00866EBD" w:rsidP="007516A7">
            <w:pPr>
              <w:spacing w:before="120" w:after="120" w:line="240" w:lineRule="auto"/>
              <w:rPr>
                <w:rFonts w:eastAsia="Calibri" w:cs="Arial"/>
                <w:sz w:val="20"/>
                <w:szCs w:val="20"/>
              </w:rPr>
            </w:pPr>
            <w:r w:rsidRPr="007516A7">
              <w:rPr>
                <w:rFonts w:eastAsia="Times New Roman" w:cs="Arial"/>
                <w:b/>
                <w:sz w:val="20"/>
                <w:szCs w:val="20"/>
                <w:lang w:eastAsia="de-DE"/>
              </w:rPr>
              <w:t xml:space="preserve">Inhaltliche Schwerpunkte </w:t>
            </w:r>
          </w:p>
        </w:tc>
        <w:tc>
          <w:tcPr>
            <w:tcW w:w="2730" w:type="pct"/>
            <w:tcBorders>
              <w:top w:val="single" w:sz="4" w:space="0" w:color="00000A"/>
              <w:left w:val="single" w:sz="4" w:space="0" w:color="00000A"/>
              <w:bottom w:val="single" w:sz="4" w:space="0" w:color="00000A"/>
              <w:right w:val="single" w:sz="4" w:space="0" w:color="00000A"/>
            </w:tcBorders>
            <w:vAlign w:val="center"/>
            <w:hideMark/>
          </w:tcPr>
          <w:p w14:paraId="1F478C83" w14:textId="77777777" w:rsidR="00866EBD" w:rsidRPr="007516A7" w:rsidRDefault="00866EBD" w:rsidP="007516A7">
            <w:pPr>
              <w:spacing w:before="120" w:after="120" w:line="240" w:lineRule="auto"/>
              <w:rPr>
                <w:rFonts w:eastAsia="Calibri" w:cs="Arial"/>
                <w:b/>
                <w:sz w:val="20"/>
                <w:szCs w:val="20"/>
              </w:rPr>
            </w:pPr>
            <w:r w:rsidRPr="007516A7">
              <w:rPr>
                <w:rFonts w:eastAsia="Calibri" w:cs="Arial"/>
                <w:b/>
                <w:sz w:val="20"/>
                <w:szCs w:val="20"/>
              </w:rPr>
              <w:t>Schwerpunkte der Kompetenzentwicklung</w:t>
            </w:r>
          </w:p>
        </w:tc>
      </w:tr>
      <w:tr w:rsidR="00866EBD" w:rsidRPr="007516A7" w14:paraId="30081DB8" w14:textId="77777777" w:rsidTr="00751F26">
        <w:trPr>
          <w:cantSplit/>
          <w:trHeight w:val="165"/>
        </w:trPr>
        <w:tc>
          <w:tcPr>
            <w:tcW w:w="981" w:type="pct"/>
            <w:tcBorders>
              <w:top w:val="single" w:sz="4" w:space="0" w:color="00000A"/>
              <w:left w:val="single" w:sz="4" w:space="0" w:color="00000A"/>
              <w:bottom w:val="single" w:sz="4" w:space="0" w:color="00000A"/>
              <w:right w:val="single" w:sz="4" w:space="0" w:color="00000A"/>
            </w:tcBorders>
          </w:tcPr>
          <w:p w14:paraId="1BCF1E7E" w14:textId="77777777" w:rsidR="00866EBD" w:rsidRPr="007516A7" w:rsidRDefault="00866EBD" w:rsidP="00751F26">
            <w:pPr>
              <w:spacing w:before="100" w:after="100" w:line="240" w:lineRule="auto"/>
              <w:jc w:val="left"/>
              <w:rPr>
                <w:rFonts w:eastAsia="Times New Roman" w:cs="Arial"/>
                <w:b/>
                <w:bCs/>
                <w:sz w:val="20"/>
                <w:szCs w:val="20"/>
                <w:lang w:eastAsia="de-DE"/>
              </w:rPr>
            </w:pPr>
            <w:r w:rsidRPr="007516A7">
              <w:rPr>
                <w:rFonts w:eastAsia="Times New Roman" w:cs="Arial"/>
                <w:b/>
                <w:bCs/>
                <w:sz w:val="20"/>
                <w:szCs w:val="20"/>
                <w:lang w:eastAsia="de-DE"/>
              </w:rPr>
              <w:t>Ist die Kernenergie beherrschbar?</w:t>
            </w:r>
          </w:p>
          <w:p w14:paraId="73D180B7" w14:textId="77777777" w:rsidR="00866EBD" w:rsidRPr="007516A7" w:rsidRDefault="00866EBD" w:rsidP="00751F26">
            <w:pPr>
              <w:spacing w:before="100" w:after="100" w:line="240" w:lineRule="auto"/>
              <w:jc w:val="left"/>
              <w:rPr>
                <w:rFonts w:eastAsia="Calibri" w:cs="Arial"/>
                <w:sz w:val="20"/>
                <w:szCs w:val="20"/>
              </w:rPr>
            </w:pPr>
          </w:p>
        </w:tc>
        <w:tc>
          <w:tcPr>
            <w:tcW w:w="1289" w:type="pct"/>
            <w:tcBorders>
              <w:top w:val="single" w:sz="4" w:space="0" w:color="00000A"/>
              <w:left w:val="single" w:sz="4" w:space="0" w:color="00000A"/>
              <w:bottom w:val="single" w:sz="4" w:space="0" w:color="00000A"/>
              <w:right w:val="single" w:sz="4" w:space="0" w:color="00000A"/>
            </w:tcBorders>
          </w:tcPr>
          <w:p w14:paraId="4743EE7B" w14:textId="4F86A5E1" w:rsidR="00866EBD" w:rsidRPr="007516A7" w:rsidRDefault="007516A7" w:rsidP="00751F26">
            <w:pPr>
              <w:spacing w:before="60" w:after="60" w:line="240" w:lineRule="auto"/>
              <w:jc w:val="left"/>
              <w:rPr>
                <w:rFonts w:eastAsia="Times New Roman" w:cs="Arial"/>
                <w:b/>
                <w:sz w:val="20"/>
                <w:szCs w:val="20"/>
                <w:lang w:eastAsia="de-DE"/>
              </w:rPr>
            </w:pPr>
            <w:r w:rsidRPr="007516A7">
              <w:rPr>
                <w:b/>
                <w:sz w:val="20"/>
                <w:szCs w:val="20"/>
              </w:rPr>
              <w:t xml:space="preserve">IF 10: </w:t>
            </w:r>
            <w:r w:rsidR="00866EBD" w:rsidRPr="007516A7">
              <w:rPr>
                <w:b/>
                <w:sz w:val="20"/>
                <w:szCs w:val="20"/>
              </w:rPr>
              <w:t>Ionisierende Strahlung und Kernenergie</w:t>
            </w:r>
            <w:r w:rsidR="00866EBD" w:rsidRPr="007516A7">
              <w:rPr>
                <w:rFonts w:eastAsia="Times New Roman" w:cs="Arial"/>
                <w:b/>
                <w:sz w:val="20"/>
                <w:szCs w:val="20"/>
                <w:lang w:eastAsia="de-DE"/>
              </w:rPr>
              <w:t xml:space="preserve"> </w:t>
            </w:r>
          </w:p>
          <w:p w14:paraId="2821FA9D" w14:textId="77777777" w:rsidR="00CA3FCA" w:rsidRDefault="00CA3FCA" w:rsidP="00CA3FCA">
            <w:pPr>
              <w:spacing w:after="0" w:line="240" w:lineRule="auto"/>
              <w:jc w:val="left"/>
              <w:rPr>
                <w:sz w:val="20"/>
                <w:szCs w:val="20"/>
              </w:rPr>
            </w:pPr>
          </w:p>
          <w:p w14:paraId="1420C438" w14:textId="7100008C" w:rsidR="00866EBD" w:rsidRPr="007516A7" w:rsidRDefault="00866EBD" w:rsidP="00CA3FCA">
            <w:pPr>
              <w:spacing w:after="0" w:line="240" w:lineRule="auto"/>
              <w:jc w:val="left"/>
              <w:rPr>
                <w:sz w:val="20"/>
                <w:szCs w:val="20"/>
              </w:rPr>
            </w:pPr>
            <w:r w:rsidRPr="007516A7">
              <w:rPr>
                <w:sz w:val="20"/>
                <w:szCs w:val="20"/>
              </w:rPr>
              <w:t>Kernenergie</w:t>
            </w:r>
            <w:r w:rsidR="00CA3FCA">
              <w:rPr>
                <w:sz w:val="20"/>
                <w:szCs w:val="20"/>
              </w:rPr>
              <w:t>:</w:t>
            </w:r>
          </w:p>
          <w:p w14:paraId="48146286" w14:textId="77777777" w:rsidR="00866EBD" w:rsidRPr="007516A7" w:rsidRDefault="00866EBD" w:rsidP="00866EBD">
            <w:pPr>
              <w:pStyle w:val="Listenabsatz"/>
              <w:numPr>
                <w:ilvl w:val="0"/>
                <w:numId w:val="3"/>
              </w:numPr>
              <w:spacing w:before="60" w:afterLines="60" w:after="144" w:line="240" w:lineRule="auto"/>
              <w:jc w:val="left"/>
              <w:rPr>
                <w:rFonts w:eastAsia="Times New Roman" w:cs="Arial"/>
                <w:sz w:val="20"/>
                <w:szCs w:val="20"/>
                <w:lang w:eastAsia="de-DE"/>
              </w:rPr>
            </w:pPr>
            <w:r w:rsidRPr="007516A7">
              <w:rPr>
                <w:sz w:val="20"/>
                <w:szCs w:val="20"/>
              </w:rPr>
              <w:t xml:space="preserve">Kernspaltung, </w:t>
            </w:r>
          </w:p>
          <w:p w14:paraId="511481C6" w14:textId="77777777" w:rsidR="00866EBD" w:rsidRPr="007516A7" w:rsidRDefault="00866EBD" w:rsidP="00866EBD">
            <w:pPr>
              <w:pStyle w:val="Listenabsatz"/>
              <w:numPr>
                <w:ilvl w:val="0"/>
                <w:numId w:val="3"/>
              </w:numPr>
              <w:spacing w:before="60" w:afterLines="60" w:after="144" w:line="240" w:lineRule="auto"/>
              <w:jc w:val="left"/>
              <w:rPr>
                <w:rFonts w:eastAsia="Times New Roman" w:cs="Arial"/>
                <w:sz w:val="20"/>
                <w:szCs w:val="20"/>
                <w:lang w:eastAsia="de-DE"/>
              </w:rPr>
            </w:pPr>
            <w:r w:rsidRPr="007516A7">
              <w:rPr>
                <w:sz w:val="20"/>
                <w:szCs w:val="20"/>
              </w:rPr>
              <w:t xml:space="preserve">Kernfusion, </w:t>
            </w:r>
          </w:p>
          <w:p w14:paraId="1AC373A1" w14:textId="77777777" w:rsidR="00866EBD" w:rsidRPr="007516A7" w:rsidRDefault="00866EBD" w:rsidP="00866EBD">
            <w:pPr>
              <w:pStyle w:val="Listenabsatz"/>
              <w:numPr>
                <w:ilvl w:val="0"/>
                <w:numId w:val="3"/>
              </w:numPr>
              <w:spacing w:before="60" w:afterLines="60" w:after="144" w:line="240" w:lineRule="auto"/>
              <w:jc w:val="left"/>
              <w:rPr>
                <w:rFonts w:eastAsia="Times New Roman" w:cs="Arial"/>
                <w:sz w:val="20"/>
                <w:szCs w:val="20"/>
                <w:lang w:eastAsia="de-DE"/>
              </w:rPr>
            </w:pPr>
            <w:r w:rsidRPr="007516A7">
              <w:rPr>
                <w:sz w:val="20"/>
                <w:szCs w:val="20"/>
              </w:rPr>
              <w:t xml:space="preserve">Kernkraftwerke, </w:t>
            </w:r>
          </w:p>
          <w:p w14:paraId="5737B424" w14:textId="77777777" w:rsidR="00866EBD" w:rsidRPr="007516A7" w:rsidRDefault="00866EBD" w:rsidP="00866EBD">
            <w:pPr>
              <w:pStyle w:val="Listenabsatz"/>
              <w:numPr>
                <w:ilvl w:val="0"/>
                <w:numId w:val="3"/>
              </w:numPr>
              <w:spacing w:before="60" w:after="60" w:line="240" w:lineRule="auto"/>
              <w:jc w:val="left"/>
              <w:rPr>
                <w:rFonts w:eastAsia="Calibri" w:cs="Arial"/>
                <w:sz w:val="20"/>
                <w:szCs w:val="20"/>
              </w:rPr>
            </w:pPr>
            <w:r w:rsidRPr="007516A7">
              <w:rPr>
                <w:sz w:val="20"/>
                <w:szCs w:val="20"/>
              </w:rPr>
              <w:t>Endlagerung</w:t>
            </w:r>
          </w:p>
        </w:tc>
        <w:tc>
          <w:tcPr>
            <w:tcW w:w="2730" w:type="pct"/>
            <w:tcBorders>
              <w:top w:val="single" w:sz="4" w:space="0" w:color="00000A"/>
              <w:left w:val="single" w:sz="4" w:space="0" w:color="00000A"/>
              <w:bottom w:val="single" w:sz="4" w:space="0" w:color="00000A"/>
              <w:right w:val="single" w:sz="4" w:space="0" w:color="00000A"/>
            </w:tcBorders>
            <w:vAlign w:val="center"/>
          </w:tcPr>
          <w:p w14:paraId="0F069BF4" w14:textId="77777777" w:rsidR="00866EBD" w:rsidRPr="007516A7" w:rsidRDefault="00866EBD" w:rsidP="007516A7">
            <w:pPr>
              <w:spacing w:before="60" w:after="0" w:line="240" w:lineRule="auto"/>
              <w:jc w:val="left"/>
              <w:rPr>
                <w:rFonts w:cs="Arial"/>
                <w:sz w:val="20"/>
                <w:szCs w:val="20"/>
              </w:rPr>
            </w:pPr>
            <w:r w:rsidRPr="007516A7">
              <w:rPr>
                <w:sz w:val="20"/>
                <w:szCs w:val="20"/>
              </w:rPr>
              <w:t>Die Schülerinnen und Schüler können:</w:t>
            </w:r>
          </w:p>
          <w:p w14:paraId="1D127E8E" w14:textId="422CDD05" w:rsidR="00866EBD" w:rsidRPr="007516A7" w:rsidRDefault="007516A7" w:rsidP="007516A7">
            <w:pPr>
              <w:pStyle w:val="Listenabsatz"/>
              <w:numPr>
                <w:ilvl w:val="0"/>
                <w:numId w:val="6"/>
              </w:numPr>
              <w:spacing w:before="60" w:after="0" w:line="240" w:lineRule="auto"/>
              <w:contextualSpacing w:val="0"/>
              <w:jc w:val="left"/>
              <w:rPr>
                <w:b/>
                <w:sz w:val="20"/>
                <w:szCs w:val="20"/>
              </w:rPr>
            </w:pPr>
            <w:r>
              <w:rPr>
                <w:b/>
                <w:sz w:val="20"/>
                <w:szCs w:val="20"/>
              </w:rPr>
              <w:t>[</w:t>
            </w:r>
            <w:r w:rsidR="00866EBD" w:rsidRPr="007516A7">
              <w:rPr>
                <w:b/>
                <w:sz w:val="20"/>
                <w:szCs w:val="20"/>
              </w:rPr>
              <w:t>K2: Informationsverarbeitung</w:t>
            </w:r>
            <w:r>
              <w:rPr>
                <w:b/>
                <w:sz w:val="20"/>
                <w:szCs w:val="20"/>
              </w:rPr>
              <w:t>]</w:t>
            </w:r>
            <w:r>
              <w:rPr>
                <w:b/>
                <w:sz w:val="20"/>
                <w:szCs w:val="20"/>
              </w:rPr>
              <w:br/>
            </w:r>
            <w:r>
              <w:rPr>
                <w:sz w:val="20"/>
                <w:szCs w:val="20"/>
              </w:rPr>
              <w:t xml:space="preserve">… </w:t>
            </w:r>
            <w:r w:rsidR="00866EBD" w:rsidRPr="007516A7">
              <w:rPr>
                <w:sz w:val="20"/>
                <w:szCs w:val="20"/>
              </w:rPr>
              <w:t>selbstständig aus analogen und digitalen Medien Daten und Informationen gewinnen, sie in Bezug auf ihre Relevanz, ihre Qualität, ihren Nutzen und ihre Intention analysieren, sie aufbereiten und deren Quellen korrekt belegen.</w:t>
            </w:r>
          </w:p>
          <w:p w14:paraId="02BDA03E" w14:textId="6AC79D5B" w:rsidR="00866EBD" w:rsidRPr="007516A7" w:rsidRDefault="007516A7" w:rsidP="007516A7">
            <w:pPr>
              <w:pStyle w:val="Listenabsatz"/>
              <w:numPr>
                <w:ilvl w:val="0"/>
                <w:numId w:val="6"/>
              </w:numPr>
              <w:spacing w:before="60" w:after="0" w:line="240" w:lineRule="auto"/>
              <w:contextualSpacing w:val="0"/>
              <w:jc w:val="left"/>
              <w:rPr>
                <w:b/>
                <w:sz w:val="20"/>
                <w:szCs w:val="20"/>
              </w:rPr>
            </w:pPr>
            <w:r>
              <w:rPr>
                <w:rFonts w:cs="Arial"/>
                <w:b/>
                <w:sz w:val="20"/>
                <w:szCs w:val="20"/>
              </w:rPr>
              <w:t>[</w:t>
            </w:r>
            <w:r w:rsidR="00866EBD" w:rsidRPr="007516A7">
              <w:rPr>
                <w:rFonts w:cs="Arial"/>
                <w:b/>
                <w:sz w:val="20"/>
                <w:szCs w:val="20"/>
              </w:rPr>
              <w:t xml:space="preserve">K4: </w:t>
            </w:r>
            <w:r w:rsidR="00866EBD" w:rsidRPr="007516A7">
              <w:rPr>
                <w:b/>
                <w:sz w:val="20"/>
                <w:szCs w:val="20"/>
              </w:rPr>
              <w:t>Argumentation</w:t>
            </w:r>
            <w:r>
              <w:rPr>
                <w:b/>
                <w:sz w:val="20"/>
                <w:szCs w:val="20"/>
              </w:rPr>
              <w:t>]</w:t>
            </w:r>
            <w:r>
              <w:rPr>
                <w:b/>
                <w:sz w:val="20"/>
                <w:szCs w:val="20"/>
              </w:rPr>
              <w:br/>
            </w:r>
            <w:r>
              <w:rPr>
                <w:sz w:val="20"/>
                <w:szCs w:val="20"/>
              </w:rPr>
              <w:t xml:space="preserve">… </w:t>
            </w:r>
            <w:r w:rsidR="00866EBD" w:rsidRPr="007516A7">
              <w:rPr>
                <w:sz w:val="20"/>
                <w:szCs w:val="20"/>
              </w:rPr>
              <w:t>auf der Grundlage physikalischer Erkenntnisse und naturwissenschaftlicher Denkweisen faktenbasiert, rational und schlüssig argumentieren sowie zu Beiträgen anderer respektvolle, konstruktiv-kritische Rückmeldungen geben.</w:t>
            </w:r>
          </w:p>
          <w:p w14:paraId="396512D5" w14:textId="3FC4A1A8" w:rsidR="00866EBD" w:rsidRPr="007516A7" w:rsidRDefault="007516A7" w:rsidP="007516A7">
            <w:pPr>
              <w:pStyle w:val="Listenabsatz"/>
              <w:numPr>
                <w:ilvl w:val="0"/>
                <w:numId w:val="6"/>
              </w:numPr>
              <w:spacing w:before="60" w:after="0" w:line="240" w:lineRule="auto"/>
              <w:contextualSpacing w:val="0"/>
              <w:jc w:val="left"/>
              <w:rPr>
                <w:b/>
                <w:sz w:val="20"/>
                <w:szCs w:val="20"/>
              </w:rPr>
            </w:pPr>
            <w:r>
              <w:rPr>
                <w:rFonts w:cs="Arial"/>
                <w:b/>
                <w:sz w:val="20"/>
                <w:szCs w:val="20"/>
              </w:rPr>
              <w:t>[</w:t>
            </w:r>
            <w:r w:rsidR="00866EBD" w:rsidRPr="007516A7">
              <w:rPr>
                <w:rFonts w:cs="Arial"/>
                <w:b/>
                <w:sz w:val="20"/>
                <w:szCs w:val="20"/>
              </w:rPr>
              <w:t xml:space="preserve">B1: </w:t>
            </w:r>
            <w:r w:rsidR="00866EBD" w:rsidRPr="007516A7">
              <w:rPr>
                <w:b/>
                <w:sz w:val="20"/>
                <w:szCs w:val="20"/>
              </w:rPr>
              <w:t>Fakten- und Situationsanalyse</w:t>
            </w:r>
            <w:r>
              <w:rPr>
                <w:b/>
                <w:sz w:val="20"/>
                <w:szCs w:val="20"/>
              </w:rPr>
              <w:t>]</w:t>
            </w:r>
            <w:r>
              <w:rPr>
                <w:b/>
                <w:sz w:val="20"/>
                <w:szCs w:val="20"/>
              </w:rPr>
              <w:br/>
            </w:r>
            <w:r>
              <w:rPr>
                <w:sz w:val="20"/>
                <w:szCs w:val="20"/>
              </w:rPr>
              <w:t xml:space="preserve">… </w:t>
            </w:r>
            <w:r w:rsidR="00866EBD" w:rsidRPr="007516A7">
              <w:rPr>
                <w:sz w:val="20"/>
                <w:szCs w:val="20"/>
              </w:rPr>
              <w:t>in einer Bewertungssituation relevante physikalische und naturwissenschaftlich-technische Sachverhalte und Zusammenhänge identifizieren, fehlende Informationen beschaffen sowie ggf. gesellschaftliche Bezüge beschreiben.</w:t>
            </w:r>
          </w:p>
          <w:p w14:paraId="3D137F51" w14:textId="0B89F55F" w:rsidR="00866EBD" w:rsidRPr="007516A7" w:rsidRDefault="007516A7" w:rsidP="007516A7">
            <w:pPr>
              <w:pStyle w:val="Listenabsatz"/>
              <w:numPr>
                <w:ilvl w:val="0"/>
                <w:numId w:val="6"/>
              </w:numPr>
              <w:spacing w:before="60" w:after="0" w:line="240" w:lineRule="auto"/>
              <w:contextualSpacing w:val="0"/>
              <w:jc w:val="left"/>
              <w:rPr>
                <w:b/>
                <w:sz w:val="20"/>
                <w:szCs w:val="20"/>
              </w:rPr>
            </w:pPr>
            <w:r>
              <w:rPr>
                <w:b/>
                <w:sz w:val="20"/>
                <w:szCs w:val="20"/>
              </w:rPr>
              <w:t>[</w:t>
            </w:r>
            <w:r w:rsidR="00866EBD" w:rsidRPr="007516A7">
              <w:rPr>
                <w:b/>
                <w:sz w:val="20"/>
                <w:szCs w:val="20"/>
              </w:rPr>
              <w:t>B3: Abwägung und Entscheidung</w:t>
            </w:r>
            <w:r>
              <w:rPr>
                <w:b/>
                <w:sz w:val="20"/>
                <w:szCs w:val="20"/>
              </w:rPr>
              <w:t>]</w:t>
            </w:r>
            <w:r>
              <w:rPr>
                <w:b/>
                <w:sz w:val="20"/>
                <w:szCs w:val="20"/>
              </w:rPr>
              <w:br/>
            </w:r>
            <w:r>
              <w:rPr>
                <w:sz w:val="20"/>
                <w:szCs w:val="20"/>
              </w:rPr>
              <w:t xml:space="preserve">… </w:t>
            </w:r>
            <w:r w:rsidR="00866EBD" w:rsidRPr="007516A7">
              <w:rPr>
                <w:sz w:val="20"/>
                <w:szCs w:val="20"/>
              </w:rPr>
              <w:t>Handlungsoptionen durch Gewichten und Abwägen von Kriterien und nach Abschätzung der Folgen für die Natur, das Individuum und die Gesellschaft auswählen.</w:t>
            </w:r>
            <w:r>
              <w:rPr>
                <w:sz w:val="20"/>
                <w:szCs w:val="20"/>
              </w:rPr>
              <w:br/>
            </w:r>
          </w:p>
        </w:tc>
      </w:tr>
      <w:tr w:rsidR="00866EBD" w:rsidRPr="007516A7" w14:paraId="1E8D836D" w14:textId="77777777" w:rsidTr="00751F26">
        <w:trPr>
          <w:cantSplit/>
          <w:trHeight w:val="165"/>
        </w:trPr>
        <w:tc>
          <w:tcPr>
            <w:tcW w:w="5000" w:type="pct"/>
            <w:gridSpan w:val="3"/>
            <w:tcBorders>
              <w:top w:val="single" w:sz="4" w:space="0" w:color="00000A"/>
              <w:left w:val="single" w:sz="4" w:space="0" w:color="00000A"/>
              <w:bottom w:val="single" w:sz="4" w:space="0" w:color="00000A"/>
              <w:right w:val="single" w:sz="4" w:space="0" w:color="00000A"/>
            </w:tcBorders>
            <w:vAlign w:val="center"/>
          </w:tcPr>
          <w:p w14:paraId="4268E6C6" w14:textId="77777777" w:rsidR="00866EBD" w:rsidRPr="007516A7" w:rsidRDefault="00866EBD" w:rsidP="00751F26">
            <w:pPr>
              <w:spacing w:before="60" w:after="120"/>
              <w:rPr>
                <w:rFonts w:eastAsia="Calibri" w:cs="Arial"/>
                <w:b/>
                <w:sz w:val="20"/>
                <w:szCs w:val="20"/>
              </w:rPr>
            </w:pPr>
            <w:r w:rsidRPr="007516A7">
              <w:rPr>
                <w:rFonts w:eastAsia="Calibri" w:cs="Arial"/>
                <w:b/>
                <w:sz w:val="20"/>
                <w:szCs w:val="20"/>
              </w:rPr>
              <w:t>Hinweise …</w:t>
            </w:r>
          </w:p>
          <w:p w14:paraId="4D6A05FB" w14:textId="77777777" w:rsidR="00866EBD" w:rsidRPr="007516A7" w:rsidRDefault="00866EBD" w:rsidP="00751F26">
            <w:pPr>
              <w:spacing w:before="60" w:after="60" w:line="240" w:lineRule="auto"/>
              <w:jc w:val="left"/>
              <w:rPr>
                <w:rFonts w:eastAsia="Times New Roman" w:cs="Arial"/>
                <w:i/>
                <w:sz w:val="20"/>
                <w:szCs w:val="20"/>
                <w:lang w:eastAsia="de-DE"/>
              </w:rPr>
            </w:pPr>
            <w:r w:rsidRPr="007516A7">
              <w:rPr>
                <w:rFonts w:eastAsia="Times New Roman" w:cs="Arial"/>
                <w:i/>
                <w:sz w:val="20"/>
                <w:szCs w:val="20"/>
                <w:lang w:eastAsia="de-DE"/>
              </w:rPr>
              <w:t>… zur Schwerpunktsetzung</w:t>
            </w:r>
          </w:p>
          <w:p w14:paraId="77745608" w14:textId="77777777" w:rsidR="00866EBD" w:rsidRPr="007516A7" w:rsidRDefault="00866EBD" w:rsidP="00751F26">
            <w:pPr>
              <w:spacing w:before="60" w:after="120"/>
              <w:rPr>
                <w:rFonts w:eastAsia="Calibri" w:cs="Arial"/>
                <w:sz w:val="20"/>
                <w:szCs w:val="20"/>
              </w:rPr>
            </w:pPr>
            <w:r w:rsidRPr="007516A7">
              <w:rPr>
                <w:rFonts w:eastAsia="Calibri" w:cs="Arial"/>
                <w:sz w:val="20"/>
                <w:szCs w:val="20"/>
              </w:rPr>
              <w:t xml:space="preserve">Meinungsbildung, Quellenbeurteilung, </w:t>
            </w:r>
            <w:r w:rsidRPr="007516A7">
              <w:rPr>
                <w:rFonts w:eastAsia="Times New Roman" w:cs="Arial"/>
                <w:sz w:val="20"/>
                <w:szCs w:val="20"/>
                <w:lang w:eastAsia="de-DE"/>
              </w:rPr>
              <w:t>Entwicklung der Urteilsfähigkeit</w:t>
            </w:r>
          </w:p>
          <w:p w14:paraId="451567AB" w14:textId="77777777" w:rsidR="00866EBD" w:rsidRPr="007516A7" w:rsidRDefault="00866EBD" w:rsidP="00751F26">
            <w:pPr>
              <w:spacing w:before="60" w:after="60" w:line="240" w:lineRule="auto"/>
              <w:jc w:val="left"/>
              <w:rPr>
                <w:rFonts w:cs="Arial"/>
                <w:i/>
                <w:sz w:val="20"/>
                <w:szCs w:val="20"/>
                <w:lang w:eastAsia="de-DE"/>
              </w:rPr>
            </w:pPr>
            <w:r w:rsidRPr="007516A7">
              <w:rPr>
                <w:rFonts w:cs="Arial"/>
                <w:i/>
                <w:sz w:val="20"/>
                <w:szCs w:val="20"/>
                <w:lang w:eastAsia="de-DE"/>
              </w:rPr>
              <w:t>… zur Vernetzung:</w:t>
            </w:r>
          </w:p>
          <w:p w14:paraId="6136E136" w14:textId="77777777" w:rsidR="00866EBD" w:rsidRPr="007516A7" w:rsidRDefault="00866EBD" w:rsidP="00887968">
            <w:pPr>
              <w:spacing w:after="0" w:line="240" w:lineRule="auto"/>
              <w:jc w:val="left"/>
              <w:rPr>
                <w:rFonts w:cs="Arial"/>
                <w:i/>
                <w:sz w:val="20"/>
                <w:szCs w:val="20"/>
                <w:lang w:eastAsia="de-DE"/>
              </w:rPr>
            </w:pPr>
            <w:r w:rsidRPr="007516A7">
              <w:rPr>
                <w:rFonts w:eastAsia="Times New Roman" w:cs="Arial"/>
                <w:sz w:val="20"/>
                <w:szCs w:val="20"/>
                <w:lang w:eastAsia="de-DE"/>
              </w:rPr>
              <w:sym w:font="Wingdings" w:char="F0DF"/>
            </w:r>
            <w:r w:rsidRPr="007516A7">
              <w:rPr>
                <w:rFonts w:eastAsia="Times New Roman" w:cs="Arial"/>
                <w:sz w:val="20"/>
                <w:szCs w:val="20"/>
                <w:lang w:eastAsia="de-DE"/>
              </w:rPr>
              <w:t xml:space="preserve"> Zerfallsgleichung aus IF 10.1</w:t>
            </w:r>
          </w:p>
          <w:p w14:paraId="729A2515" w14:textId="46970345" w:rsidR="00B83E82" w:rsidRPr="007516A7" w:rsidRDefault="00866EBD" w:rsidP="00887968">
            <w:pPr>
              <w:spacing w:after="0" w:line="240" w:lineRule="auto"/>
              <w:rPr>
                <w:sz w:val="20"/>
                <w:szCs w:val="20"/>
              </w:rPr>
            </w:pPr>
            <w:r w:rsidRPr="007516A7">
              <w:rPr>
                <w:sz w:val="20"/>
                <w:szCs w:val="20"/>
              </w:rPr>
              <w:sym w:font="Wingdings" w:char="F0E0"/>
            </w:r>
            <w:r w:rsidRPr="007516A7">
              <w:rPr>
                <w:sz w:val="20"/>
                <w:szCs w:val="20"/>
              </w:rPr>
              <w:t xml:space="preserve"> Vergleich der unterschiedlichen Energieanlagen (IF 11)</w:t>
            </w:r>
          </w:p>
        </w:tc>
      </w:tr>
    </w:tbl>
    <w:p w14:paraId="0B2279D8" w14:textId="77777777" w:rsidR="007516A7" w:rsidRDefault="007516A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5541"/>
        <w:gridCol w:w="5916"/>
      </w:tblGrid>
      <w:tr w:rsidR="007516A7" w:rsidRPr="007516A7" w14:paraId="22034059" w14:textId="77777777" w:rsidTr="00275141">
        <w:trPr>
          <w:tblHeader/>
        </w:trPr>
        <w:tc>
          <w:tcPr>
            <w:tcW w:w="9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A87F9D" w14:textId="77777777" w:rsidR="007516A7" w:rsidRPr="002F549E" w:rsidRDefault="007516A7" w:rsidP="007516A7">
            <w:pPr>
              <w:spacing w:after="0" w:line="240" w:lineRule="auto"/>
              <w:jc w:val="left"/>
              <w:rPr>
                <w:rFonts w:cs="Arial"/>
                <w:b/>
                <w:sz w:val="20"/>
                <w:szCs w:val="20"/>
              </w:rPr>
            </w:pPr>
            <w:r w:rsidRPr="002F549E">
              <w:rPr>
                <w:rFonts w:cs="Arial"/>
                <w:b/>
                <w:sz w:val="20"/>
                <w:szCs w:val="20"/>
              </w:rPr>
              <w:lastRenderedPageBreak/>
              <w:t>Sequenzierung</w:t>
            </w:r>
          </w:p>
          <w:p w14:paraId="73349AA6" w14:textId="77777777" w:rsidR="007516A7" w:rsidRPr="002F549E" w:rsidRDefault="007516A7" w:rsidP="007516A7">
            <w:pPr>
              <w:spacing w:after="0" w:line="240" w:lineRule="auto"/>
              <w:jc w:val="left"/>
              <w:rPr>
                <w:rFonts w:cs="Arial"/>
                <w:b/>
                <w:sz w:val="20"/>
                <w:szCs w:val="20"/>
              </w:rPr>
            </w:pPr>
            <w:r w:rsidRPr="002F549E">
              <w:rPr>
                <w:rFonts w:cs="Arial"/>
                <w:b/>
                <w:sz w:val="20"/>
                <w:szCs w:val="20"/>
              </w:rPr>
              <w:t>Fragestellungen</w:t>
            </w:r>
          </w:p>
          <w:p w14:paraId="441DD2CF" w14:textId="77777777" w:rsidR="007516A7" w:rsidRPr="002F549E" w:rsidRDefault="007516A7" w:rsidP="007516A7">
            <w:pPr>
              <w:spacing w:after="0" w:line="240" w:lineRule="auto"/>
              <w:jc w:val="left"/>
              <w:rPr>
                <w:rFonts w:cs="Arial"/>
                <w:b/>
                <w:sz w:val="20"/>
                <w:szCs w:val="20"/>
              </w:rPr>
            </w:pPr>
            <w:r w:rsidRPr="002F549E">
              <w:rPr>
                <w:rFonts w:cs="Arial"/>
                <w:b/>
                <w:sz w:val="20"/>
                <w:szCs w:val="20"/>
              </w:rPr>
              <w:t>inhaltliche Aspekte</w:t>
            </w:r>
            <w:r w:rsidRPr="002F549E">
              <w:rPr>
                <w:rFonts w:cs="Arial"/>
                <w:b/>
                <w:sz w:val="20"/>
                <w:szCs w:val="20"/>
              </w:rPr>
              <w:br/>
            </w:r>
          </w:p>
          <w:p w14:paraId="1202411A" w14:textId="472D1675" w:rsidR="007516A7" w:rsidRPr="007516A7" w:rsidRDefault="007516A7" w:rsidP="007516A7">
            <w:pPr>
              <w:spacing w:after="0" w:line="240" w:lineRule="auto"/>
              <w:jc w:val="left"/>
              <w:rPr>
                <w:rFonts w:cs="Arial"/>
                <w:b/>
                <w:bCs/>
                <w:sz w:val="20"/>
                <w:szCs w:val="20"/>
              </w:rPr>
            </w:pPr>
            <w:r w:rsidRPr="007B3BCB">
              <w:rPr>
                <w:rFonts w:cs="Arial"/>
                <w:b/>
                <w:sz w:val="20"/>
                <w:szCs w:val="20"/>
              </w:rPr>
              <w:t>(Zeitumfang)</w:t>
            </w:r>
          </w:p>
        </w:tc>
        <w:tc>
          <w:tcPr>
            <w:tcW w:w="19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D592D8" w14:textId="77777777" w:rsidR="007516A7" w:rsidRPr="002F549E" w:rsidRDefault="007516A7" w:rsidP="007516A7">
            <w:pPr>
              <w:spacing w:after="0" w:line="240" w:lineRule="auto"/>
              <w:jc w:val="left"/>
              <w:rPr>
                <w:rFonts w:cs="Arial"/>
                <w:b/>
                <w:sz w:val="20"/>
                <w:szCs w:val="20"/>
              </w:rPr>
            </w:pPr>
            <w:r w:rsidRPr="002F549E">
              <w:rPr>
                <w:rFonts w:cs="Arial"/>
                <w:b/>
                <w:sz w:val="20"/>
                <w:szCs w:val="20"/>
              </w:rPr>
              <w:t>Kompetenzerwartungen des Kernlehrplans</w:t>
            </w:r>
          </w:p>
          <w:p w14:paraId="1B6F2683" w14:textId="77777777" w:rsidR="007516A7" w:rsidRPr="007B3BCB" w:rsidRDefault="007516A7" w:rsidP="007516A7">
            <w:pPr>
              <w:spacing w:after="0" w:line="240" w:lineRule="auto"/>
              <w:jc w:val="left"/>
              <w:rPr>
                <w:rFonts w:cs="Arial"/>
                <w:b/>
                <w:sz w:val="20"/>
                <w:szCs w:val="20"/>
              </w:rPr>
            </w:pPr>
          </w:p>
          <w:p w14:paraId="3324D4EF" w14:textId="1225325B" w:rsidR="007516A7" w:rsidRPr="007516A7" w:rsidRDefault="007516A7" w:rsidP="007516A7">
            <w:pPr>
              <w:spacing w:after="0" w:line="240" w:lineRule="auto"/>
              <w:rPr>
                <w:rFonts w:cs="Arial"/>
                <w:b/>
                <w:bCs/>
                <w:i/>
                <w:sz w:val="20"/>
                <w:szCs w:val="20"/>
              </w:rPr>
            </w:pPr>
            <w:r w:rsidRPr="007B3BCB">
              <w:rPr>
                <w:rFonts w:cs="Arial"/>
                <w:b/>
                <w:sz w:val="20"/>
                <w:szCs w:val="20"/>
              </w:rPr>
              <w:t>Die Schülerinnen und Schüler können…</w:t>
            </w:r>
          </w:p>
        </w:tc>
        <w:tc>
          <w:tcPr>
            <w:tcW w:w="21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AC03EA" w14:textId="77777777" w:rsidR="007516A7" w:rsidRPr="002F549E" w:rsidRDefault="007516A7" w:rsidP="007516A7">
            <w:pPr>
              <w:spacing w:after="0" w:line="240" w:lineRule="auto"/>
              <w:jc w:val="left"/>
              <w:rPr>
                <w:rFonts w:cs="Arial"/>
                <w:b/>
                <w:sz w:val="20"/>
                <w:szCs w:val="20"/>
              </w:rPr>
            </w:pPr>
            <w:r w:rsidRPr="002F549E">
              <w:rPr>
                <w:rFonts w:cs="Arial"/>
                <w:b/>
                <w:sz w:val="20"/>
                <w:szCs w:val="20"/>
              </w:rPr>
              <w:t>Didaktisch-methodische Anmerkungen und Empfehlungen</w:t>
            </w:r>
          </w:p>
          <w:p w14:paraId="081F1C4D" w14:textId="77777777" w:rsidR="007516A7" w:rsidRPr="007B3BCB" w:rsidRDefault="007516A7" w:rsidP="007516A7">
            <w:pPr>
              <w:spacing w:after="0" w:line="240" w:lineRule="auto"/>
              <w:jc w:val="left"/>
              <w:rPr>
                <w:rFonts w:cs="Arial"/>
                <w:b/>
                <w:sz w:val="20"/>
                <w:szCs w:val="20"/>
              </w:rPr>
            </w:pPr>
          </w:p>
          <w:p w14:paraId="380E91FC" w14:textId="239068F3" w:rsidR="007516A7" w:rsidRPr="00A64D19" w:rsidRDefault="007516A7" w:rsidP="007516A7">
            <w:pPr>
              <w:spacing w:after="0" w:line="240" w:lineRule="auto"/>
              <w:jc w:val="left"/>
              <w:rPr>
                <w:rFonts w:cs="Arial"/>
                <w:bCs/>
                <w:sz w:val="20"/>
                <w:szCs w:val="20"/>
              </w:rPr>
            </w:pPr>
            <w:bookmarkStart w:id="0" w:name="_GoBack"/>
            <w:r w:rsidRPr="00A64D19">
              <w:rPr>
                <w:rFonts w:cs="Arial"/>
                <w:sz w:val="20"/>
                <w:szCs w:val="20"/>
              </w:rPr>
              <w:t>Schwerpunkte im Fettdruck</w:t>
            </w:r>
            <w:bookmarkEnd w:id="0"/>
          </w:p>
        </w:tc>
      </w:tr>
      <w:tr w:rsidR="00866EBD" w:rsidRPr="007516A7" w14:paraId="7A111C51" w14:textId="77777777" w:rsidTr="00275141">
        <w:trPr>
          <w:tblHeader/>
        </w:trPr>
        <w:tc>
          <w:tcPr>
            <w:tcW w:w="906" w:type="pct"/>
            <w:tcBorders>
              <w:top w:val="single" w:sz="4" w:space="0" w:color="auto"/>
              <w:left w:val="single" w:sz="4" w:space="0" w:color="auto"/>
              <w:bottom w:val="single" w:sz="4" w:space="0" w:color="auto"/>
              <w:right w:val="single" w:sz="4" w:space="0" w:color="auto"/>
            </w:tcBorders>
            <w:hideMark/>
          </w:tcPr>
          <w:p w14:paraId="71C85AF7" w14:textId="77777777" w:rsidR="00866EBD" w:rsidRPr="00275141" w:rsidRDefault="00866EBD" w:rsidP="00275141">
            <w:pPr>
              <w:jc w:val="left"/>
              <w:rPr>
                <w:rFonts w:cs="Arial"/>
                <w:b/>
                <w:bCs/>
                <w:i/>
                <w:sz w:val="20"/>
                <w:szCs w:val="20"/>
              </w:rPr>
            </w:pPr>
            <w:r w:rsidRPr="00275141">
              <w:rPr>
                <w:rFonts w:cs="Arial"/>
                <w:b/>
                <w:bCs/>
                <w:i/>
                <w:sz w:val="20"/>
                <w:szCs w:val="20"/>
              </w:rPr>
              <w:t xml:space="preserve">Kernenergie – Segen </w:t>
            </w:r>
            <w:r w:rsidRPr="00275141">
              <w:rPr>
                <w:rFonts w:cs="Arial"/>
                <w:b/>
                <w:bCs/>
                <w:i/>
                <w:sz w:val="20"/>
                <w:szCs w:val="20"/>
              </w:rPr>
              <w:br/>
              <w:t>oder Fluch?</w:t>
            </w:r>
          </w:p>
          <w:p w14:paraId="2E569E42" w14:textId="77777777" w:rsidR="00866EBD" w:rsidRPr="007516A7" w:rsidRDefault="00866EBD" w:rsidP="00275141">
            <w:pPr>
              <w:jc w:val="left"/>
              <w:rPr>
                <w:rFonts w:eastAsia="Times New Roman" w:cs="Arial"/>
                <w:sz w:val="20"/>
                <w:szCs w:val="20"/>
                <w:lang w:eastAsia="de-DE"/>
              </w:rPr>
            </w:pPr>
          </w:p>
          <w:p w14:paraId="4C020C70" w14:textId="77777777" w:rsidR="00866EBD" w:rsidRPr="007516A7" w:rsidRDefault="00866EBD" w:rsidP="00275141">
            <w:pPr>
              <w:jc w:val="left"/>
              <w:rPr>
                <w:rFonts w:cs="Arial"/>
                <w:sz w:val="20"/>
                <w:szCs w:val="20"/>
              </w:rPr>
            </w:pPr>
            <w:r w:rsidRPr="007516A7">
              <w:rPr>
                <w:rFonts w:cs="Arial"/>
                <w:sz w:val="20"/>
                <w:szCs w:val="20"/>
              </w:rPr>
              <w:t xml:space="preserve">(1 </w:t>
            </w:r>
            <w:proofErr w:type="spellStart"/>
            <w:r w:rsidRPr="007516A7">
              <w:rPr>
                <w:rFonts w:cs="Arial"/>
                <w:sz w:val="20"/>
                <w:szCs w:val="20"/>
              </w:rPr>
              <w:t>Ustd</w:t>
            </w:r>
            <w:proofErr w:type="spellEnd"/>
            <w:r w:rsidRPr="007516A7">
              <w:rPr>
                <w:rFonts w:cs="Arial"/>
                <w:sz w:val="20"/>
                <w:szCs w:val="20"/>
              </w:rPr>
              <w:t>.)</w:t>
            </w:r>
          </w:p>
        </w:tc>
        <w:tc>
          <w:tcPr>
            <w:tcW w:w="1980" w:type="pct"/>
            <w:tcBorders>
              <w:top w:val="single" w:sz="4" w:space="0" w:color="auto"/>
              <w:left w:val="single" w:sz="4" w:space="0" w:color="auto"/>
              <w:bottom w:val="single" w:sz="4" w:space="0" w:color="auto"/>
              <w:right w:val="single" w:sz="4" w:space="0" w:color="auto"/>
            </w:tcBorders>
          </w:tcPr>
          <w:p w14:paraId="05A402F4" w14:textId="77777777" w:rsidR="00866EBD" w:rsidRPr="007516A7" w:rsidRDefault="00866EBD" w:rsidP="00275141">
            <w:pPr>
              <w:pStyle w:val="Liste-KonkretisierteKompetenz"/>
              <w:numPr>
                <w:ilvl w:val="0"/>
                <w:numId w:val="0"/>
              </w:numPr>
              <w:ind w:left="360" w:hanging="360"/>
              <w:jc w:val="left"/>
              <w:rPr>
                <w:rFonts w:cs="Arial"/>
                <w:sz w:val="20"/>
                <w:szCs w:val="20"/>
              </w:rPr>
            </w:pPr>
          </w:p>
        </w:tc>
        <w:tc>
          <w:tcPr>
            <w:tcW w:w="2114" w:type="pct"/>
            <w:tcBorders>
              <w:top w:val="single" w:sz="4" w:space="0" w:color="auto"/>
              <w:left w:val="single" w:sz="4" w:space="0" w:color="auto"/>
              <w:bottom w:val="single" w:sz="4" w:space="0" w:color="auto"/>
              <w:right w:val="single" w:sz="4" w:space="0" w:color="auto"/>
            </w:tcBorders>
          </w:tcPr>
          <w:p w14:paraId="0011EB17" w14:textId="77777777" w:rsidR="00866EBD" w:rsidRPr="007516A7" w:rsidRDefault="00866EBD" w:rsidP="00275141">
            <w:pPr>
              <w:spacing w:beforeLines="40" w:before="96" w:afterLines="40" w:after="96" w:line="240" w:lineRule="auto"/>
              <w:jc w:val="left"/>
              <w:rPr>
                <w:rFonts w:cs="Arial"/>
                <w:sz w:val="20"/>
                <w:szCs w:val="20"/>
              </w:rPr>
            </w:pPr>
            <w:r w:rsidRPr="007516A7">
              <w:rPr>
                <w:rFonts w:cs="Arial"/>
                <w:sz w:val="20"/>
                <w:szCs w:val="20"/>
              </w:rPr>
              <w:t xml:space="preserve">Einstieg über Debatte zur Kernenergie: Gegensatz Unfall in Fukushima &amp; Ausstieg in Deutschland und </w:t>
            </w:r>
            <w:proofErr w:type="spellStart"/>
            <w:r w:rsidR="00121388" w:rsidRPr="007516A7">
              <w:rPr>
                <w:rFonts w:cs="Arial"/>
                <w:sz w:val="20"/>
                <w:szCs w:val="20"/>
              </w:rPr>
              <w:t>europa</w:t>
            </w:r>
            <w:proofErr w:type="spellEnd"/>
            <w:r w:rsidR="00121388" w:rsidRPr="007516A7">
              <w:rPr>
                <w:rFonts w:cs="Arial"/>
                <w:sz w:val="20"/>
                <w:szCs w:val="20"/>
              </w:rPr>
              <w:t xml:space="preserve"> bzw. w</w:t>
            </w:r>
            <w:r w:rsidRPr="007516A7">
              <w:rPr>
                <w:rFonts w:cs="Arial"/>
                <w:sz w:val="20"/>
                <w:szCs w:val="20"/>
              </w:rPr>
              <w:t>eltweite Neubauten von KKW [8]</w:t>
            </w:r>
            <w:r w:rsidR="00121388" w:rsidRPr="007516A7">
              <w:rPr>
                <w:rFonts w:cs="Arial"/>
                <w:sz w:val="20"/>
                <w:szCs w:val="20"/>
              </w:rPr>
              <w:t>.</w:t>
            </w:r>
          </w:p>
          <w:p w14:paraId="4A74776B" w14:textId="77777777" w:rsidR="00866EBD" w:rsidRPr="007516A7" w:rsidRDefault="00866EBD" w:rsidP="00275141">
            <w:pPr>
              <w:spacing w:beforeLines="40" w:before="96" w:afterLines="40" w:after="96" w:line="240" w:lineRule="auto"/>
              <w:jc w:val="left"/>
              <w:rPr>
                <w:rFonts w:cs="Arial"/>
                <w:sz w:val="20"/>
                <w:szCs w:val="20"/>
              </w:rPr>
            </w:pPr>
            <w:r w:rsidRPr="007516A7">
              <w:rPr>
                <w:rFonts w:cs="Arial"/>
                <w:sz w:val="20"/>
                <w:szCs w:val="20"/>
              </w:rPr>
              <w:t>Hier finden sich zahlreiche Videos, z.B. [3] und Zeitungsartikel.</w:t>
            </w:r>
          </w:p>
          <w:p w14:paraId="71162833" w14:textId="77777777" w:rsidR="00866EBD" w:rsidRPr="007516A7" w:rsidRDefault="00866EBD" w:rsidP="00275141">
            <w:pPr>
              <w:spacing w:beforeLines="40" w:before="96" w:afterLines="40" w:after="96" w:line="240" w:lineRule="auto"/>
              <w:jc w:val="left"/>
              <w:rPr>
                <w:rFonts w:cs="Arial"/>
                <w:sz w:val="20"/>
                <w:szCs w:val="20"/>
              </w:rPr>
            </w:pPr>
            <w:r w:rsidRPr="007516A7">
              <w:rPr>
                <w:rFonts w:cs="Arial"/>
                <w:sz w:val="20"/>
                <w:szCs w:val="20"/>
              </w:rPr>
              <w:t xml:space="preserve">Entwicklung von Fragestellungen, </w:t>
            </w:r>
            <w:proofErr w:type="spellStart"/>
            <w:r w:rsidRPr="007516A7">
              <w:rPr>
                <w:rFonts w:cs="Arial"/>
                <w:sz w:val="20"/>
                <w:szCs w:val="20"/>
              </w:rPr>
              <w:t>Advance</w:t>
            </w:r>
            <w:proofErr w:type="spellEnd"/>
            <w:r w:rsidRPr="007516A7">
              <w:rPr>
                <w:rFonts w:cs="Arial"/>
                <w:sz w:val="20"/>
                <w:szCs w:val="20"/>
              </w:rPr>
              <w:t xml:space="preserve"> Organizer für den Verlauf der Unterrichtsreihe; die Sequenzierung der nachfolgenden Abschnitte kann mit der Lerngruppe vereinbart werden, evtl. teilweise auch arbeitsteiliges Vorgehen</w:t>
            </w:r>
          </w:p>
        </w:tc>
      </w:tr>
      <w:tr w:rsidR="00866EBD" w:rsidRPr="007516A7" w14:paraId="437A25AA" w14:textId="77777777" w:rsidTr="00275141">
        <w:trPr>
          <w:tblHeader/>
        </w:trPr>
        <w:tc>
          <w:tcPr>
            <w:tcW w:w="906" w:type="pct"/>
            <w:tcBorders>
              <w:top w:val="single" w:sz="4" w:space="0" w:color="auto"/>
              <w:left w:val="single" w:sz="4" w:space="0" w:color="auto"/>
              <w:bottom w:val="single" w:sz="4" w:space="0" w:color="auto"/>
              <w:right w:val="single" w:sz="4" w:space="0" w:color="auto"/>
            </w:tcBorders>
          </w:tcPr>
          <w:p w14:paraId="7D784FED" w14:textId="77777777" w:rsidR="00866EBD" w:rsidRPr="00275141" w:rsidRDefault="00866EBD" w:rsidP="00275141">
            <w:pPr>
              <w:jc w:val="left"/>
              <w:rPr>
                <w:rFonts w:cs="Arial"/>
                <w:b/>
                <w:bCs/>
                <w:i/>
                <w:sz w:val="20"/>
                <w:szCs w:val="20"/>
              </w:rPr>
            </w:pPr>
            <w:r w:rsidRPr="00275141">
              <w:rPr>
                <w:rFonts w:cs="Arial"/>
                <w:b/>
                <w:bCs/>
                <w:i/>
                <w:sz w:val="20"/>
                <w:szCs w:val="20"/>
              </w:rPr>
              <w:t>Woher stammt die Energie bei der Spaltung von Atomkernen?</w:t>
            </w:r>
          </w:p>
          <w:p w14:paraId="0B9F24B9" w14:textId="77777777" w:rsidR="00866EBD" w:rsidRPr="007516A7" w:rsidRDefault="00866EBD" w:rsidP="00275141">
            <w:pPr>
              <w:jc w:val="left"/>
              <w:rPr>
                <w:rFonts w:eastAsia="Times New Roman" w:cs="Arial"/>
                <w:sz w:val="20"/>
                <w:szCs w:val="20"/>
                <w:lang w:eastAsia="de-DE"/>
              </w:rPr>
            </w:pPr>
            <w:r w:rsidRPr="007516A7">
              <w:rPr>
                <w:rFonts w:cs="Arial"/>
                <w:sz w:val="20"/>
                <w:szCs w:val="20"/>
              </w:rPr>
              <w:t>Kernspaltung</w:t>
            </w:r>
          </w:p>
          <w:p w14:paraId="735076CA" w14:textId="77777777" w:rsidR="00866EBD" w:rsidRPr="007516A7" w:rsidRDefault="00866EBD" w:rsidP="00275141">
            <w:pPr>
              <w:jc w:val="left"/>
              <w:rPr>
                <w:rFonts w:cs="Arial"/>
                <w:i/>
                <w:sz w:val="20"/>
                <w:szCs w:val="20"/>
              </w:rPr>
            </w:pPr>
            <w:r w:rsidRPr="007516A7">
              <w:rPr>
                <w:rFonts w:cs="Arial"/>
                <w:sz w:val="20"/>
                <w:szCs w:val="20"/>
              </w:rPr>
              <w:t xml:space="preserve">(1 </w:t>
            </w:r>
            <w:proofErr w:type="spellStart"/>
            <w:r w:rsidRPr="007516A7">
              <w:rPr>
                <w:rFonts w:cs="Arial"/>
                <w:sz w:val="20"/>
                <w:szCs w:val="20"/>
              </w:rPr>
              <w:t>Ustd</w:t>
            </w:r>
            <w:proofErr w:type="spellEnd"/>
            <w:r w:rsidRPr="007516A7">
              <w:rPr>
                <w:rFonts w:cs="Arial"/>
                <w:sz w:val="20"/>
                <w:szCs w:val="20"/>
              </w:rPr>
              <w:t>.)</w:t>
            </w:r>
          </w:p>
        </w:tc>
        <w:tc>
          <w:tcPr>
            <w:tcW w:w="1980" w:type="pct"/>
            <w:tcBorders>
              <w:top w:val="single" w:sz="4" w:space="0" w:color="auto"/>
              <w:left w:val="single" w:sz="4" w:space="0" w:color="auto"/>
              <w:bottom w:val="single" w:sz="4" w:space="0" w:color="auto"/>
              <w:right w:val="single" w:sz="4" w:space="0" w:color="auto"/>
            </w:tcBorders>
          </w:tcPr>
          <w:p w14:paraId="70EA1C50" w14:textId="77777777" w:rsidR="00866EBD" w:rsidRPr="007516A7" w:rsidRDefault="00866EBD" w:rsidP="00275141">
            <w:pPr>
              <w:pStyle w:val="Liste-KonkretisierteKompetenz"/>
              <w:numPr>
                <w:ilvl w:val="0"/>
                <w:numId w:val="5"/>
              </w:numPr>
              <w:spacing w:after="0"/>
              <w:ind w:left="357" w:hanging="357"/>
              <w:jc w:val="left"/>
              <w:rPr>
                <w:rFonts w:cs="Arial"/>
                <w:sz w:val="20"/>
                <w:szCs w:val="20"/>
              </w:rPr>
            </w:pPr>
            <w:r w:rsidRPr="007516A7">
              <w:rPr>
                <w:rFonts w:cs="Arial"/>
                <w:sz w:val="20"/>
                <w:szCs w:val="20"/>
              </w:rPr>
              <w:t>[…] die Kernspaltung […] mit einem passenden Modell beschreiben (E6, UF1),</w:t>
            </w:r>
          </w:p>
          <w:p w14:paraId="604D2FDB" w14:textId="77777777" w:rsidR="00866EBD" w:rsidRPr="007516A7" w:rsidRDefault="00866EBD" w:rsidP="00275141">
            <w:pPr>
              <w:pStyle w:val="Liste-KonkretisierteKompetenz"/>
              <w:numPr>
                <w:ilvl w:val="0"/>
                <w:numId w:val="5"/>
              </w:numPr>
              <w:spacing w:after="0"/>
              <w:ind w:left="357" w:hanging="357"/>
              <w:jc w:val="left"/>
              <w:rPr>
                <w:rFonts w:cs="Arial"/>
                <w:sz w:val="20"/>
                <w:szCs w:val="20"/>
              </w:rPr>
            </w:pPr>
            <w:r w:rsidRPr="007516A7">
              <w:rPr>
                <w:rFonts w:cs="Arial"/>
                <w:sz w:val="20"/>
                <w:szCs w:val="20"/>
              </w:rPr>
              <w:t>die Entwicklung und das Wirken von Forscherinnen und Forschern im Spannungsfeld von Individualität, Wissenschaft, Politik und Gesellschaft darstellen (E7, K2, K3).</w:t>
            </w:r>
          </w:p>
        </w:tc>
        <w:tc>
          <w:tcPr>
            <w:tcW w:w="2114" w:type="pct"/>
            <w:tcBorders>
              <w:top w:val="single" w:sz="4" w:space="0" w:color="auto"/>
              <w:left w:val="single" w:sz="4" w:space="0" w:color="auto"/>
              <w:bottom w:val="single" w:sz="4" w:space="0" w:color="auto"/>
              <w:right w:val="single" w:sz="4" w:space="0" w:color="auto"/>
            </w:tcBorders>
          </w:tcPr>
          <w:p w14:paraId="0C31DC13" w14:textId="77777777" w:rsidR="00866EBD" w:rsidRPr="007516A7" w:rsidRDefault="00866EBD" w:rsidP="00275141">
            <w:pPr>
              <w:pStyle w:val="Listenabsatz"/>
              <w:numPr>
                <w:ilvl w:val="0"/>
                <w:numId w:val="0"/>
              </w:numPr>
              <w:spacing w:beforeLines="40" w:before="96" w:afterLines="40" w:after="96" w:line="240" w:lineRule="auto"/>
              <w:jc w:val="left"/>
              <w:rPr>
                <w:rFonts w:cs="Arial"/>
                <w:sz w:val="20"/>
                <w:szCs w:val="20"/>
              </w:rPr>
            </w:pPr>
            <w:r w:rsidRPr="007516A7">
              <w:rPr>
                <w:rFonts w:cs="Arial"/>
                <w:b/>
                <w:bCs/>
                <w:sz w:val="20"/>
                <w:szCs w:val="20"/>
              </w:rPr>
              <w:t>Thematisierung der freiwerdenden Energie bei der Spaltung anhand der Zerfallsgleichung von U-235 in Ba-144 und Kr-89</w:t>
            </w:r>
            <w:r w:rsidRPr="007516A7">
              <w:rPr>
                <w:rFonts w:cs="Arial"/>
                <w:sz w:val="20"/>
                <w:szCs w:val="20"/>
              </w:rPr>
              <w:t xml:space="preserve">. </w:t>
            </w:r>
          </w:p>
          <w:p w14:paraId="6FD46D83" w14:textId="77777777" w:rsidR="00866EBD" w:rsidRPr="007516A7" w:rsidRDefault="00866EBD" w:rsidP="00275141">
            <w:pPr>
              <w:spacing w:beforeLines="40" w:before="96" w:afterLines="40" w:after="96" w:line="240" w:lineRule="auto"/>
              <w:jc w:val="left"/>
              <w:rPr>
                <w:rFonts w:cs="Arial"/>
                <w:sz w:val="20"/>
                <w:szCs w:val="20"/>
              </w:rPr>
            </w:pPr>
            <w:r w:rsidRPr="007516A7">
              <w:rPr>
                <w:rFonts w:cs="Arial"/>
                <w:sz w:val="20"/>
                <w:szCs w:val="20"/>
              </w:rPr>
              <w:t>Auswertung des Diagramms „Massenzahl gegen Mittlere Bindungsenergie pro Nukleon“ möglich, dabei ggfs. Hinweis auf Massendefekt</w:t>
            </w:r>
          </w:p>
        </w:tc>
      </w:tr>
      <w:tr w:rsidR="00866EBD" w:rsidRPr="007516A7" w14:paraId="1B345FA9" w14:textId="77777777" w:rsidTr="00275141">
        <w:trPr>
          <w:tblHeader/>
        </w:trPr>
        <w:tc>
          <w:tcPr>
            <w:tcW w:w="906" w:type="pct"/>
            <w:tcBorders>
              <w:top w:val="single" w:sz="4" w:space="0" w:color="auto"/>
              <w:left w:val="single" w:sz="4" w:space="0" w:color="auto"/>
              <w:bottom w:val="single" w:sz="4" w:space="0" w:color="auto"/>
              <w:right w:val="single" w:sz="4" w:space="0" w:color="auto"/>
            </w:tcBorders>
          </w:tcPr>
          <w:p w14:paraId="4003B3F7" w14:textId="77777777" w:rsidR="00866EBD" w:rsidRPr="00275141" w:rsidRDefault="00866EBD" w:rsidP="00275141">
            <w:pPr>
              <w:jc w:val="left"/>
              <w:rPr>
                <w:rFonts w:cs="Arial"/>
                <w:b/>
                <w:bCs/>
                <w:i/>
                <w:sz w:val="20"/>
                <w:szCs w:val="20"/>
              </w:rPr>
            </w:pPr>
            <w:r w:rsidRPr="00275141">
              <w:rPr>
                <w:rFonts w:cs="Arial"/>
                <w:b/>
                <w:bCs/>
                <w:i/>
                <w:sz w:val="20"/>
                <w:szCs w:val="20"/>
              </w:rPr>
              <w:t>Wie ist ein Kernkraftwerk aufgebaut und wie wird die Energieumwandlung kontrolliert?</w:t>
            </w:r>
          </w:p>
          <w:p w14:paraId="691BCFF6" w14:textId="77777777" w:rsidR="00866EBD" w:rsidRPr="007516A7" w:rsidRDefault="00866EBD" w:rsidP="00275141">
            <w:pPr>
              <w:spacing w:after="0"/>
              <w:jc w:val="left"/>
              <w:rPr>
                <w:rFonts w:cs="Arial"/>
                <w:sz w:val="20"/>
                <w:szCs w:val="20"/>
              </w:rPr>
            </w:pPr>
            <w:r w:rsidRPr="007516A7">
              <w:rPr>
                <w:rFonts w:cs="Arial"/>
                <w:sz w:val="20"/>
                <w:szCs w:val="20"/>
              </w:rPr>
              <w:t>Kernspaltung</w:t>
            </w:r>
          </w:p>
          <w:p w14:paraId="6B060A46" w14:textId="77777777" w:rsidR="00866EBD" w:rsidRPr="007516A7" w:rsidRDefault="00866EBD" w:rsidP="00275141">
            <w:pPr>
              <w:jc w:val="left"/>
              <w:rPr>
                <w:rFonts w:cs="Arial"/>
                <w:sz w:val="20"/>
                <w:szCs w:val="20"/>
              </w:rPr>
            </w:pPr>
            <w:r w:rsidRPr="007516A7">
              <w:rPr>
                <w:rFonts w:cs="Arial"/>
                <w:sz w:val="20"/>
                <w:szCs w:val="20"/>
              </w:rPr>
              <w:t>Kernkraftwerke</w:t>
            </w:r>
          </w:p>
          <w:p w14:paraId="61C50D93" w14:textId="77777777" w:rsidR="00866EBD" w:rsidRPr="007516A7" w:rsidRDefault="00866EBD" w:rsidP="00275141">
            <w:pPr>
              <w:jc w:val="left"/>
              <w:rPr>
                <w:rFonts w:cs="Arial"/>
                <w:sz w:val="20"/>
                <w:szCs w:val="20"/>
              </w:rPr>
            </w:pPr>
            <w:r w:rsidRPr="007516A7">
              <w:rPr>
                <w:rFonts w:cs="Arial"/>
                <w:sz w:val="20"/>
                <w:szCs w:val="20"/>
              </w:rPr>
              <w:t xml:space="preserve">(3 </w:t>
            </w:r>
            <w:proofErr w:type="spellStart"/>
            <w:r w:rsidRPr="007516A7">
              <w:rPr>
                <w:rFonts w:cs="Arial"/>
                <w:sz w:val="20"/>
                <w:szCs w:val="20"/>
              </w:rPr>
              <w:t>Ustd</w:t>
            </w:r>
            <w:proofErr w:type="spellEnd"/>
            <w:r w:rsidRPr="007516A7">
              <w:rPr>
                <w:rFonts w:cs="Arial"/>
                <w:sz w:val="20"/>
                <w:szCs w:val="20"/>
              </w:rPr>
              <w:t>.)</w:t>
            </w:r>
          </w:p>
        </w:tc>
        <w:tc>
          <w:tcPr>
            <w:tcW w:w="1980" w:type="pct"/>
            <w:tcBorders>
              <w:top w:val="single" w:sz="4" w:space="0" w:color="auto"/>
              <w:left w:val="single" w:sz="4" w:space="0" w:color="auto"/>
              <w:bottom w:val="single" w:sz="4" w:space="0" w:color="auto"/>
              <w:right w:val="single" w:sz="4" w:space="0" w:color="auto"/>
            </w:tcBorders>
          </w:tcPr>
          <w:p w14:paraId="5FA69AD7" w14:textId="77777777" w:rsidR="00866EBD" w:rsidRPr="007516A7" w:rsidRDefault="00866EBD" w:rsidP="00275141">
            <w:pPr>
              <w:pStyle w:val="Liste-KonkretisierteKompetenz"/>
              <w:numPr>
                <w:ilvl w:val="0"/>
                <w:numId w:val="5"/>
              </w:numPr>
              <w:jc w:val="left"/>
              <w:rPr>
                <w:rFonts w:cs="Arial"/>
                <w:sz w:val="20"/>
                <w:szCs w:val="20"/>
              </w:rPr>
            </w:pPr>
            <w:r w:rsidRPr="007516A7">
              <w:rPr>
                <w:rFonts w:cs="Arial"/>
                <w:sz w:val="20"/>
                <w:szCs w:val="20"/>
              </w:rPr>
              <w:t>die kontrollierte Kettenreaktion in einem Kernreaktor erläutern sowie den Aufbau und die Sicherheitseinrichtungen von Reaktoren erklären (UF1, UF4, E1, K4).</w:t>
            </w:r>
          </w:p>
        </w:tc>
        <w:tc>
          <w:tcPr>
            <w:tcW w:w="2114" w:type="pct"/>
            <w:tcBorders>
              <w:top w:val="single" w:sz="4" w:space="0" w:color="auto"/>
              <w:left w:val="single" w:sz="4" w:space="0" w:color="auto"/>
              <w:bottom w:val="single" w:sz="4" w:space="0" w:color="auto"/>
              <w:right w:val="single" w:sz="4" w:space="0" w:color="auto"/>
            </w:tcBorders>
          </w:tcPr>
          <w:p w14:paraId="158F0D2A" w14:textId="77777777" w:rsidR="00866EBD" w:rsidRPr="007516A7" w:rsidRDefault="00866EBD" w:rsidP="00275141">
            <w:pPr>
              <w:spacing w:beforeLines="40" w:before="96" w:afterLines="40" w:after="96" w:line="240" w:lineRule="auto"/>
              <w:jc w:val="left"/>
              <w:rPr>
                <w:rFonts w:cs="Arial"/>
                <w:sz w:val="20"/>
                <w:szCs w:val="20"/>
              </w:rPr>
            </w:pPr>
            <w:r w:rsidRPr="007516A7">
              <w:rPr>
                <w:rFonts w:cs="Arial"/>
                <w:b/>
                <w:bCs/>
                <w:sz w:val="20"/>
                <w:szCs w:val="20"/>
              </w:rPr>
              <w:t>Aufbau und Funktion eines KKW</w:t>
            </w:r>
            <w:r w:rsidRPr="007516A7">
              <w:rPr>
                <w:rFonts w:cs="Arial"/>
                <w:sz w:val="20"/>
                <w:szCs w:val="20"/>
              </w:rPr>
              <w:t xml:space="preserve"> (Kreisläufe, Kettenreaktion, kritische Masse, Brennstäbe, Moderator, …) anhand eines Films [2] und Infomaterial [1, 6] erarbeiten; dabei Druckwasserreaktor im Fokus, andere Reaktortypen optional.</w:t>
            </w:r>
          </w:p>
          <w:p w14:paraId="2BF8BCAE" w14:textId="77777777" w:rsidR="00866EBD" w:rsidRPr="007516A7" w:rsidRDefault="00866EBD" w:rsidP="00275141">
            <w:pPr>
              <w:spacing w:beforeLines="40" w:before="96" w:afterLines="40" w:after="96" w:line="240" w:lineRule="auto"/>
              <w:jc w:val="left"/>
              <w:rPr>
                <w:rFonts w:cs="Arial"/>
                <w:sz w:val="20"/>
                <w:szCs w:val="20"/>
              </w:rPr>
            </w:pPr>
            <w:r w:rsidRPr="007516A7">
              <w:rPr>
                <w:rFonts w:cs="Arial"/>
                <w:sz w:val="20"/>
                <w:szCs w:val="20"/>
              </w:rPr>
              <w:t xml:space="preserve">Erarbeitung der </w:t>
            </w:r>
            <w:r w:rsidRPr="007516A7">
              <w:rPr>
                <w:rFonts w:cs="Arial"/>
                <w:b/>
                <w:sz w:val="20"/>
                <w:szCs w:val="20"/>
              </w:rPr>
              <w:t>Reaktorsicherheit</w:t>
            </w:r>
            <w:r w:rsidRPr="007516A7">
              <w:rPr>
                <w:rFonts w:cs="Arial"/>
                <w:sz w:val="20"/>
                <w:szCs w:val="20"/>
              </w:rPr>
              <w:t xml:space="preserve"> beispielsweise über ABs / Internetrecherche, …</w:t>
            </w:r>
          </w:p>
          <w:p w14:paraId="006B3070" w14:textId="77777777" w:rsidR="00866EBD" w:rsidRPr="007516A7" w:rsidRDefault="00866EBD" w:rsidP="00275141">
            <w:pPr>
              <w:spacing w:beforeLines="40" w:before="96" w:afterLines="40" w:after="96" w:line="240" w:lineRule="auto"/>
              <w:jc w:val="left"/>
              <w:rPr>
                <w:rFonts w:cs="Arial"/>
                <w:sz w:val="20"/>
                <w:szCs w:val="20"/>
              </w:rPr>
            </w:pPr>
            <w:r w:rsidRPr="007516A7">
              <w:rPr>
                <w:rFonts w:cs="Arial"/>
                <w:sz w:val="20"/>
                <w:szCs w:val="20"/>
              </w:rPr>
              <w:t>Noch keine Bewertung der Kernenergie, hier nur Erarbeitung der physikalischen Fakten.</w:t>
            </w:r>
          </w:p>
          <w:p w14:paraId="2B2DE845" w14:textId="77777777" w:rsidR="00B83E82" w:rsidRPr="007516A7" w:rsidRDefault="00B83E82" w:rsidP="00275141">
            <w:pPr>
              <w:spacing w:beforeLines="40" w:before="96" w:afterLines="40" w:after="96" w:line="240" w:lineRule="auto"/>
              <w:jc w:val="left"/>
              <w:rPr>
                <w:rFonts w:cs="Arial"/>
                <w:sz w:val="20"/>
                <w:szCs w:val="20"/>
              </w:rPr>
            </w:pPr>
          </w:p>
        </w:tc>
      </w:tr>
    </w:tbl>
    <w:p w14:paraId="73683CA9" w14:textId="77777777" w:rsidR="00275141" w:rsidRDefault="0027514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5541"/>
        <w:gridCol w:w="5916"/>
      </w:tblGrid>
      <w:tr w:rsidR="00275141" w:rsidRPr="007516A7" w14:paraId="50505BA2" w14:textId="77777777" w:rsidTr="00275141">
        <w:trPr>
          <w:tblHeader/>
        </w:trPr>
        <w:tc>
          <w:tcPr>
            <w:tcW w:w="90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2878857" w14:textId="6F0023BF" w:rsidR="00275141" w:rsidRPr="002F549E" w:rsidRDefault="00275141" w:rsidP="00275141">
            <w:pPr>
              <w:spacing w:after="0" w:line="240" w:lineRule="auto"/>
              <w:jc w:val="left"/>
              <w:rPr>
                <w:rFonts w:cs="Arial"/>
                <w:b/>
                <w:sz w:val="20"/>
                <w:szCs w:val="20"/>
              </w:rPr>
            </w:pPr>
            <w:r w:rsidRPr="007516A7">
              <w:rPr>
                <w:rFonts w:cs="Arial"/>
                <w:sz w:val="20"/>
                <w:szCs w:val="20"/>
              </w:rPr>
              <w:lastRenderedPageBreak/>
              <w:br w:type="page"/>
            </w:r>
            <w:r w:rsidRPr="002F549E">
              <w:rPr>
                <w:rFonts w:cs="Arial"/>
                <w:b/>
                <w:sz w:val="20"/>
                <w:szCs w:val="20"/>
              </w:rPr>
              <w:t>Sequenzierung</w:t>
            </w:r>
          </w:p>
          <w:p w14:paraId="548654BC" w14:textId="77777777" w:rsidR="00275141" w:rsidRPr="002F549E" w:rsidRDefault="00275141" w:rsidP="00275141">
            <w:pPr>
              <w:spacing w:after="0" w:line="240" w:lineRule="auto"/>
              <w:jc w:val="left"/>
              <w:rPr>
                <w:rFonts w:cs="Arial"/>
                <w:b/>
                <w:sz w:val="20"/>
                <w:szCs w:val="20"/>
              </w:rPr>
            </w:pPr>
            <w:r w:rsidRPr="002F549E">
              <w:rPr>
                <w:rFonts w:cs="Arial"/>
                <w:b/>
                <w:sz w:val="20"/>
                <w:szCs w:val="20"/>
              </w:rPr>
              <w:t>Fragestellungen</w:t>
            </w:r>
          </w:p>
          <w:p w14:paraId="406DA1AA" w14:textId="77777777" w:rsidR="00275141" w:rsidRPr="002F549E" w:rsidRDefault="00275141" w:rsidP="00275141">
            <w:pPr>
              <w:spacing w:after="0" w:line="240" w:lineRule="auto"/>
              <w:jc w:val="left"/>
              <w:rPr>
                <w:rFonts w:cs="Arial"/>
                <w:b/>
                <w:sz w:val="20"/>
                <w:szCs w:val="20"/>
              </w:rPr>
            </w:pPr>
            <w:r w:rsidRPr="002F549E">
              <w:rPr>
                <w:rFonts w:cs="Arial"/>
                <w:b/>
                <w:sz w:val="20"/>
                <w:szCs w:val="20"/>
              </w:rPr>
              <w:t>inhaltliche Aspekte</w:t>
            </w:r>
            <w:r w:rsidRPr="002F549E">
              <w:rPr>
                <w:rFonts w:cs="Arial"/>
                <w:b/>
                <w:sz w:val="20"/>
                <w:szCs w:val="20"/>
              </w:rPr>
              <w:br/>
            </w:r>
          </w:p>
          <w:p w14:paraId="44557FF1" w14:textId="48DFC9C7" w:rsidR="00275141" w:rsidRPr="007516A7" w:rsidRDefault="00275141" w:rsidP="00275141">
            <w:pPr>
              <w:spacing w:after="0" w:line="240" w:lineRule="auto"/>
              <w:rPr>
                <w:rFonts w:cs="Arial"/>
                <w:i/>
                <w:sz w:val="20"/>
                <w:szCs w:val="20"/>
              </w:rPr>
            </w:pPr>
            <w:r w:rsidRPr="007B3BCB">
              <w:rPr>
                <w:rFonts w:cs="Arial"/>
                <w:b/>
                <w:sz w:val="20"/>
                <w:szCs w:val="20"/>
              </w:rPr>
              <w:t>(Zeitumfang)</w:t>
            </w:r>
          </w:p>
        </w:tc>
        <w:tc>
          <w:tcPr>
            <w:tcW w:w="198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E476922" w14:textId="77777777" w:rsidR="00275141" w:rsidRPr="002F549E" w:rsidRDefault="00275141" w:rsidP="00275141">
            <w:pPr>
              <w:spacing w:after="0" w:line="240" w:lineRule="auto"/>
              <w:jc w:val="left"/>
              <w:rPr>
                <w:rFonts w:cs="Arial"/>
                <w:b/>
                <w:sz w:val="20"/>
                <w:szCs w:val="20"/>
              </w:rPr>
            </w:pPr>
            <w:r w:rsidRPr="002F549E">
              <w:rPr>
                <w:rFonts w:cs="Arial"/>
                <w:b/>
                <w:sz w:val="20"/>
                <w:szCs w:val="20"/>
              </w:rPr>
              <w:t>Kompetenzerwartungen des Kernlehrplans</w:t>
            </w:r>
          </w:p>
          <w:p w14:paraId="049908F5" w14:textId="77777777" w:rsidR="00275141" w:rsidRPr="007B3BCB" w:rsidRDefault="00275141" w:rsidP="00275141">
            <w:pPr>
              <w:spacing w:after="0" w:line="240" w:lineRule="auto"/>
              <w:jc w:val="left"/>
              <w:rPr>
                <w:rFonts w:cs="Arial"/>
                <w:b/>
                <w:sz w:val="20"/>
                <w:szCs w:val="20"/>
              </w:rPr>
            </w:pPr>
          </w:p>
          <w:p w14:paraId="481158E3" w14:textId="7DF95D0B" w:rsidR="00275141" w:rsidRPr="007516A7" w:rsidRDefault="00275141" w:rsidP="00275141">
            <w:pPr>
              <w:pStyle w:val="Liste-KonkretisierteKompetenz"/>
              <w:numPr>
                <w:ilvl w:val="0"/>
                <w:numId w:val="0"/>
              </w:numPr>
              <w:spacing w:after="0" w:line="240" w:lineRule="auto"/>
              <w:ind w:left="357" w:hanging="357"/>
              <w:rPr>
                <w:rFonts w:cs="Arial"/>
                <w:sz w:val="20"/>
                <w:szCs w:val="20"/>
              </w:rPr>
            </w:pPr>
            <w:r w:rsidRPr="007B3BCB">
              <w:rPr>
                <w:rFonts w:cs="Arial"/>
                <w:b/>
                <w:sz w:val="20"/>
                <w:szCs w:val="20"/>
              </w:rPr>
              <w:t>Die Schülerinnen und Schüler können…</w:t>
            </w:r>
          </w:p>
        </w:tc>
        <w:tc>
          <w:tcPr>
            <w:tcW w:w="211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B714DEA" w14:textId="77777777" w:rsidR="00275141" w:rsidRPr="002F549E" w:rsidRDefault="00275141" w:rsidP="00275141">
            <w:pPr>
              <w:spacing w:after="0" w:line="240" w:lineRule="auto"/>
              <w:jc w:val="left"/>
              <w:rPr>
                <w:rFonts w:cs="Arial"/>
                <w:b/>
                <w:sz w:val="20"/>
                <w:szCs w:val="20"/>
              </w:rPr>
            </w:pPr>
            <w:r w:rsidRPr="002F549E">
              <w:rPr>
                <w:rFonts w:cs="Arial"/>
                <w:b/>
                <w:sz w:val="20"/>
                <w:szCs w:val="20"/>
              </w:rPr>
              <w:t>Didaktisch-methodische Anmerkungen und Empfehlungen</w:t>
            </w:r>
          </w:p>
          <w:p w14:paraId="54C6E199" w14:textId="77777777" w:rsidR="00275141" w:rsidRPr="007B3BCB" w:rsidRDefault="00275141" w:rsidP="00275141">
            <w:pPr>
              <w:spacing w:after="0" w:line="240" w:lineRule="auto"/>
              <w:jc w:val="left"/>
              <w:rPr>
                <w:rFonts w:cs="Arial"/>
                <w:b/>
                <w:sz w:val="20"/>
                <w:szCs w:val="20"/>
              </w:rPr>
            </w:pPr>
          </w:p>
          <w:p w14:paraId="7C1F1AB4" w14:textId="6CC99162" w:rsidR="00275141" w:rsidRPr="007516A7" w:rsidRDefault="00275141" w:rsidP="00275141">
            <w:pPr>
              <w:spacing w:after="0" w:line="240" w:lineRule="auto"/>
              <w:rPr>
                <w:rFonts w:cs="Arial"/>
                <w:sz w:val="20"/>
                <w:szCs w:val="20"/>
              </w:rPr>
            </w:pPr>
            <w:r w:rsidRPr="007B3BCB">
              <w:rPr>
                <w:rFonts w:cs="Arial"/>
                <w:b/>
                <w:sz w:val="20"/>
                <w:szCs w:val="20"/>
              </w:rPr>
              <w:t>Verbindliche Absprachen und Schwerpunkte im Fettdruck</w:t>
            </w:r>
          </w:p>
        </w:tc>
      </w:tr>
      <w:tr w:rsidR="00275141" w:rsidRPr="00275141" w14:paraId="761CD19F" w14:textId="77777777" w:rsidTr="00275141">
        <w:trPr>
          <w:tblHeader/>
        </w:trPr>
        <w:tc>
          <w:tcPr>
            <w:tcW w:w="906" w:type="pct"/>
            <w:tcBorders>
              <w:top w:val="single" w:sz="4" w:space="0" w:color="auto"/>
              <w:left w:val="single" w:sz="4" w:space="0" w:color="auto"/>
              <w:bottom w:val="single" w:sz="4" w:space="0" w:color="auto"/>
              <w:right w:val="single" w:sz="4" w:space="0" w:color="auto"/>
            </w:tcBorders>
          </w:tcPr>
          <w:p w14:paraId="35D83396" w14:textId="77777777" w:rsidR="00275141" w:rsidRPr="00275141" w:rsidRDefault="00275141" w:rsidP="00275141">
            <w:pPr>
              <w:jc w:val="left"/>
              <w:rPr>
                <w:rFonts w:cs="Arial"/>
                <w:b/>
                <w:bCs/>
                <w:i/>
                <w:sz w:val="20"/>
                <w:szCs w:val="20"/>
              </w:rPr>
            </w:pPr>
            <w:r w:rsidRPr="00275141">
              <w:rPr>
                <w:rFonts w:cs="Arial"/>
                <w:b/>
                <w:bCs/>
                <w:i/>
                <w:sz w:val="20"/>
                <w:szCs w:val="20"/>
              </w:rPr>
              <w:t xml:space="preserve">Sollen Kernkraftwerke abgeschaltet werden? </w:t>
            </w:r>
          </w:p>
          <w:p w14:paraId="423FE43F" w14:textId="77777777" w:rsidR="00275141" w:rsidRPr="00275141" w:rsidRDefault="00275141" w:rsidP="00275141">
            <w:pPr>
              <w:jc w:val="left"/>
              <w:rPr>
                <w:rFonts w:cs="Arial"/>
                <w:color w:val="000000" w:themeColor="text1"/>
                <w:sz w:val="20"/>
                <w:szCs w:val="20"/>
              </w:rPr>
            </w:pPr>
            <w:r w:rsidRPr="00275141">
              <w:rPr>
                <w:rFonts w:cs="Arial"/>
                <w:sz w:val="20"/>
                <w:szCs w:val="20"/>
              </w:rPr>
              <w:t>Kernkraftwerke</w:t>
            </w:r>
            <w:r w:rsidRPr="00275141">
              <w:rPr>
                <w:rFonts w:cs="Arial"/>
                <w:color w:val="000000" w:themeColor="text1"/>
                <w:sz w:val="20"/>
                <w:szCs w:val="20"/>
              </w:rPr>
              <w:t xml:space="preserve"> </w:t>
            </w:r>
            <w:r w:rsidRPr="00275141">
              <w:rPr>
                <w:rFonts w:cs="Arial"/>
                <w:color w:val="000000" w:themeColor="text1"/>
                <w:sz w:val="20"/>
                <w:szCs w:val="20"/>
              </w:rPr>
              <w:br/>
              <w:t>Endlagerung</w:t>
            </w:r>
          </w:p>
          <w:p w14:paraId="28242E2A" w14:textId="77777777" w:rsidR="00275141" w:rsidRPr="00275141" w:rsidRDefault="00275141" w:rsidP="00275141">
            <w:pPr>
              <w:jc w:val="left"/>
              <w:rPr>
                <w:rFonts w:cs="Arial"/>
                <w:sz w:val="20"/>
                <w:szCs w:val="20"/>
              </w:rPr>
            </w:pPr>
            <w:r w:rsidRPr="00275141">
              <w:rPr>
                <w:rFonts w:cs="Arial"/>
                <w:sz w:val="20"/>
                <w:szCs w:val="20"/>
              </w:rPr>
              <w:t xml:space="preserve">(4 </w:t>
            </w:r>
            <w:proofErr w:type="spellStart"/>
            <w:r w:rsidRPr="00275141">
              <w:rPr>
                <w:rFonts w:cs="Arial"/>
                <w:sz w:val="20"/>
                <w:szCs w:val="20"/>
              </w:rPr>
              <w:t>Ustd</w:t>
            </w:r>
            <w:proofErr w:type="spellEnd"/>
            <w:r w:rsidRPr="00275141">
              <w:rPr>
                <w:rFonts w:cs="Arial"/>
                <w:sz w:val="20"/>
                <w:szCs w:val="20"/>
              </w:rPr>
              <w:t>.)</w:t>
            </w:r>
          </w:p>
        </w:tc>
        <w:tc>
          <w:tcPr>
            <w:tcW w:w="1980" w:type="pct"/>
            <w:tcBorders>
              <w:top w:val="single" w:sz="4" w:space="0" w:color="auto"/>
              <w:left w:val="single" w:sz="4" w:space="0" w:color="auto"/>
              <w:bottom w:val="single" w:sz="4" w:space="0" w:color="auto"/>
              <w:right w:val="single" w:sz="4" w:space="0" w:color="auto"/>
            </w:tcBorders>
          </w:tcPr>
          <w:p w14:paraId="0F0BBC9B" w14:textId="77777777" w:rsidR="00275141" w:rsidRPr="00275141" w:rsidRDefault="00275141" w:rsidP="00275141">
            <w:pPr>
              <w:pStyle w:val="Liste-KonkretisierteKompetenz"/>
              <w:numPr>
                <w:ilvl w:val="0"/>
                <w:numId w:val="5"/>
              </w:numPr>
              <w:spacing w:after="0"/>
              <w:ind w:left="357" w:hanging="357"/>
              <w:jc w:val="left"/>
              <w:rPr>
                <w:rFonts w:cs="Arial"/>
                <w:color w:val="000000" w:themeColor="text1"/>
                <w:sz w:val="20"/>
                <w:szCs w:val="20"/>
              </w:rPr>
            </w:pPr>
            <w:r w:rsidRPr="00275141">
              <w:rPr>
                <w:rFonts w:cs="Arial"/>
                <w:sz w:val="20"/>
                <w:szCs w:val="20"/>
              </w:rPr>
              <w:t xml:space="preserve">Informationen verschiedener Interessengruppen zur Kernenergienutzung aus digitalen und gedruckten Quellen beurteilen und eine eigene Position zur Nutzung der Kernenergie vertreten (B1, B2, B3, B4, K2, K4), </w:t>
            </w:r>
            <w:r w:rsidRPr="00275141">
              <w:rPr>
                <w:rFonts w:cs="Arial"/>
                <w:color w:val="000000" w:themeColor="text1"/>
                <w:sz w:val="20"/>
                <w:szCs w:val="20"/>
              </w:rPr>
              <w:t>MKR 2.2, 2.3, 5.2</w:t>
            </w:r>
          </w:p>
          <w:p w14:paraId="504F3464" w14:textId="77777777" w:rsidR="00275141" w:rsidRPr="00275141" w:rsidRDefault="00275141" w:rsidP="00275141">
            <w:pPr>
              <w:pStyle w:val="Liste-KonkretisierteKompetenz"/>
              <w:numPr>
                <w:ilvl w:val="0"/>
                <w:numId w:val="5"/>
              </w:numPr>
              <w:jc w:val="left"/>
              <w:rPr>
                <w:rFonts w:cs="Arial"/>
                <w:sz w:val="20"/>
                <w:szCs w:val="20"/>
              </w:rPr>
            </w:pPr>
            <w:r w:rsidRPr="00275141">
              <w:rPr>
                <w:rFonts w:cs="Arial"/>
                <w:sz w:val="20"/>
                <w:szCs w:val="20"/>
              </w:rPr>
              <w:t xml:space="preserve">Daten zu Gefährdungen durch Radioaktivität anhand der effektiven Dosis (Einheit </w:t>
            </w:r>
            <w:proofErr w:type="spellStart"/>
            <w:r w:rsidRPr="00275141">
              <w:rPr>
                <w:rFonts w:cs="Arial"/>
                <w:sz w:val="20"/>
                <w:szCs w:val="20"/>
              </w:rPr>
              <w:t>Sv</w:t>
            </w:r>
            <w:proofErr w:type="spellEnd"/>
            <w:r w:rsidRPr="00275141">
              <w:rPr>
                <w:rFonts w:cs="Arial"/>
                <w:sz w:val="20"/>
                <w:szCs w:val="20"/>
              </w:rPr>
              <w:t>) unter Berücksichtigung der Aussagekraft von Grenzwerten beurteilen (B2, B3, B4, E1, K2, K3).</w:t>
            </w:r>
          </w:p>
        </w:tc>
        <w:tc>
          <w:tcPr>
            <w:tcW w:w="2114" w:type="pct"/>
            <w:tcBorders>
              <w:top w:val="single" w:sz="4" w:space="0" w:color="auto"/>
              <w:left w:val="single" w:sz="4" w:space="0" w:color="auto"/>
              <w:bottom w:val="single" w:sz="4" w:space="0" w:color="auto"/>
              <w:right w:val="single" w:sz="4" w:space="0" w:color="auto"/>
            </w:tcBorders>
          </w:tcPr>
          <w:p w14:paraId="0999AF02" w14:textId="77777777" w:rsidR="00275141" w:rsidRPr="00275141" w:rsidRDefault="00275141" w:rsidP="00275141">
            <w:pPr>
              <w:spacing w:beforeLines="40" w:before="96" w:afterLines="40" w:after="96" w:line="240" w:lineRule="auto"/>
              <w:jc w:val="left"/>
              <w:rPr>
                <w:rFonts w:cs="Arial"/>
                <w:sz w:val="20"/>
                <w:szCs w:val="20"/>
              </w:rPr>
            </w:pPr>
            <w:r w:rsidRPr="00275141">
              <w:rPr>
                <w:rFonts w:cs="Arial"/>
                <w:b/>
                <w:bCs/>
                <w:sz w:val="20"/>
                <w:szCs w:val="20"/>
              </w:rPr>
              <w:t>Thematisierung der Unfälle in Tschernobyl und Fukushima sowie der Endlagerung</w:t>
            </w:r>
            <w:r w:rsidRPr="00275141">
              <w:rPr>
                <w:rFonts w:cs="Arial"/>
                <w:sz w:val="20"/>
                <w:szCs w:val="20"/>
              </w:rPr>
              <w:t>.</w:t>
            </w:r>
          </w:p>
          <w:p w14:paraId="67DB888F" w14:textId="77777777" w:rsidR="00275141" w:rsidRPr="00275141" w:rsidRDefault="00275141" w:rsidP="00275141">
            <w:pPr>
              <w:spacing w:beforeLines="40" w:before="96" w:afterLines="40" w:after="96" w:line="240" w:lineRule="auto"/>
              <w:jc w:val="left"/>
              <w:rPr>
                <w:rFonts w:cs="Arial"/>
                <w:sz w:val="20"/>
                <w:szCs w:val="20"/>
              </w:rPr>
            </w:pPr>
            <w:r w:rsidRPr="00275141">
              <w:rPr>
                <w:rFonts w:cs="Arial"/>
                <w:sz w:val="20"/>
                <w:szCs w:val="20"/>
              </w:rPr>
              <w:t xml:space="preserve">Recherche in unterschiedlichen Quellen [3, 5, 7] zu Nutzen/ Risiken. </w:t>
            </w:r>
          </w:p>
          <w:p w14:paraId="6C12D5ED" w14:textId="77777777" w:rsidR="00275141" w:rsidRPr="00275141" w:rsidRDefault="00275141" w:rsidP="00275141">
            <w:pPr>
              <w:spacing w:beforeLines="40" w:before="96" w:afterLines="40" w:after="96" w:line="240" w:lineRule="auto"/>
              <w:jc w:val="left"/>
              <w:rPr>
                <w:rFonts w:cs="Arial"/>
                <w:sz w:val="20"/>
                <w:szCs w:val="20"/>
              </w:rPr>
            </w:pPr>
            <w:r w:rsidRPr="00275141">
              <w:rPr>
                <w:rFonts w:cs="Arial"/>
                <w:sz w:val="20"/>
                <w:szCs w:val="20"/>
              </w:rPr>
              <w:t>Hinterfragung der Intention/Seriosität der verwendeten Quellen und Bildung eines persönlichen Standpunktes zum Thema Kernenergie (Entwicklung der Urteilsfähigkeit).</w:t>
            </w:r>
          </w:p>
          <w:p w14:paraId="29A5C83B" w14:textId="77777777" w:rsidR="00275141" w:rsidRPr="00275141" w:rsidRDefault="00275141" w:rsidP="00275141">
            <w:pPr>
              <w:spacing w:beforeLines="40" w:before="96" w:afterLines="40" w:after="96" w:line="240" w:lineRule="auto"/>
              <w:jc w:val="left"/>
              <w:rPr>
                <w:rFonts w:cs="Arial"/>
                <w:sz w:val="20"/>
                <w:szCs w:val="20"/>
              </w:rPr>
            </w:pPr>
            <w:r w:rsidRPr="00275141">
              <w:rPr>
                <w:rFonts w:cs="Arial"/>
                <w:sz w:val="20"/>
                <w:szCs w:val="20"/>
              </w:rPr>
              <w:t xml:space="preserve">Dabei besonderer Fokus auf Auswirkungen auf Gesellschaft, Alltag, Umwelt, Nachhaltigkeit, … </w:t>
            </w:r>
          </w:p>
          <w:p w14:paraId="57FF3EE6" w14:textId="77777777" w:rsidR="00275141" w:rsidRPr="00275141" w:rsidRDefault="00275141" w:rsidP="00275141">
            <w:pPr>
              <w:spacing w:beforeLines="40" w:before="96" w:afterLines="40" w:after="96" w:line="240" w:lineRule="auto"/>
              <w:jc w:val="left"/>
              <w:rPr>
                <w:rFonts w:cs="Arial"/>
                <w:sz w:val="20"/>
                <w:szCs w:val="20"/>
              </w:rPr>
            </w:pPr>
            <w:r w:rsidRPr="00275141">
              <w:rPr>
                <w:rFonts w:cs="Arial"/>
                <w:sz w:val="20"/>
                <w:szCs w:val="20"/>
              </w:rPr>
              <w:t>Geeignete (medial unterstützte) Präsentationsform (</w:t>
            </w:r>
            <w:proofErr w:type="spellStart"/>
            <w:r w:rsidRPr="00275141">
              <w:rPr>
                <w:rFonts w:cs="Arial"/>
                <w:sz w:val="20"/>
                <w:szCs w:val="20"/>
              </w:rPr>
              <w:t>ProContra</w:t>
            </w:r>
            <w:proofErr w:type="spellEnd"/>
            <w:r w:rsidRPr="00275141">
              <w:rPr>
                <w:rFonts w:cs="Arial"/>
                <w:sz w:val="20"/>
                <w:szCs w:val="20"/>
              </w:rPr>
              <w:t>-Diskussion, Podiumsdiskussion, o.Ä. möglich).</w:t>
            </w:r>
          </w:p>
        </w:tc>
      </w:tr>
      <w:tr w:rsidR="00275141" w:rsidRPr="007516A7" w14:paraId="537864DE" w14:textId="77777777" w:rsidTr="00275141">
        <w:trPr>
          <w:trHeight w:val="1996"/>
          <w:tblHeader/>
        </w:trPr>
        <w:tc>
          <w:tcPr>
            <w:tcW w:w="906" w:type="pct"/>
            <w:tcBorders>
              <w:top w:val="single" w:sz="4" w:space="0" w:color="auto"/>
              <w:left w:val="single" w:sz="4" w:space="0" w:color="auto"/>
              <w:bottom w:val="single" w:sz="4" w:space="0" w:color="auto"/>
              <w:right w:val="single" w:sz="4" w:space="0" w:color="auto"/>
            </w:tcBorders>
          </w:tcPr>
          <w:p w14:paraId="4AA2B952" w14:textId="77777777" w:rsidR="00275141" w:rsidRPr="00275141" w:rsidRDefault="00275141" w:rsidP="00275141">
            <w:pPr>
              <w:jc w:val="left"/>
              <w:rPr>
                <w:rFonts w:cs="Arial"/>
                <w:b/>
                <w:bCs/>
                <w:i/>
                <w:sz w:val="20"/>
                <w:szCs w:val="20"/>
              </w:rPr>
            </w:pPr>
            <w:r w:rsidRPr="00275141">
              <w:rPr>
                <w:rFonts w:cs="Arial"/>
                <w:b/>
                <w:bCs/>
                <w:i/>
                <w:sz w:val="20"/>
                <w:szCs w:val="20"/>
              </w:rPr>
              <w:t>Ist die Kernfusion eine Alternative?</w:t>
            </w:r>
          </w:p>
          <w:p w14:paraId="5FAC62AB" w14:textId="77777777" w:rsidR="00275141" w:rsidRPr="00275141" w:rsidRDefault="00275141" w:rsidP="00275141">
            <w:pPr>
              <w:jc w:val="left"/>
              <w:rPr>
                <w:rFonts w:cs="Arial"/>
                <w:sz w:val="20"/>
                <w:szCs w:val="20"/>
              </w:rPr>
            </w:pPr>
            <w:r w:rsidRPr="00275141">
              <w:rPr>
                <w:rFonts w:cs="Arial"/>
                <w:sz w:val="20"/>
                <w:szCs w:val="20"/>
              </w:rPr>
              <w:t>Kernfusion</w:t>
            </w:r>
          </w:p>
          <w:p w14:paraId="735218D4" w14:textId="77777777" w:rsidR="00275141" w:rsidRPr="00275141" w:rsidRDefault="00275141" w:rsidP="00275141">
            <w:pPr>
              <w:spacing w:after="120"/>
              <w:jc w:val="left"/>
              <w:rPr>
                <w:rFonts w:cs="Arial"/>
                <w:sz w:val="20"/>
                <w:szCs w:val="20"/>
              </w:rPr>
            </w:pPr>
            <w:r w:rsidRPr="00275141">
              <w:rPr>
                <w:rFonts w:cs="Arial"/>
                <w:sz w:val="20"/>
                <w:szCs w:val="20"/>
              </w:rPr>
              <w:t xml:space="preserve">(1 </w:t>
            </w:r>
            <w:proofErr w:type="spellStart"/>
            <w:r w:rsidRPr="00275141">
              <w:rPr>
                <w:rFonts w:cs="Arial"/>
                <w:sz w:val="20"/>
                <w:szCs w:val="20"/>
              </w:rPr>
              <w:t>Ustd</w:t>
            </w:r>
            <w:proofErr w:type="spellEnd"/>
            <w:r w:rsidRPr="00275141">
              <w:rPr>
                <w:rFonts w:cs="Arial"/>
                <w:sz w:val="20"/>
                <w:szCs w:val="20"/>
              </w:rPr>
              <w:t>.)</w:t>
            </w:r>
          </w:p>
        </w:tc>
        <w:tc>
          <w:tcPr>
            <w:tcW w:w="1980" w:type="pct"/>
            <w:tcBorders>
              <w:top w:val="single" w:sz="4" w:space="0" w:color="auto"/>
              <w:left w:val="single" w:sz="4" w:space="0" w:color="auto"/>
              <w:bottom w:val="single" w:sz="4" w:space="0" w:color="auto"/>
              <w:right w:val="single" w:sz="4" w:space="0" w:color="auto"/>
            </w:tcBorders>
          </w:tcPr>
          <w:p w14:paraId="2F8F6DA2" w14:textId="77777777" w:rsidR="00275141" w:rsidRPr="00275141" w:rsidRDefault="00275141" w:rsidP="00275141">
            <w:pPr>
              <w:pStyle w:val="Liste-KonkretisierteKompetenz"/>
              <w:numPr>
                <w:ilvl w:val="0"/>
                <w:numId w:val="2"/>
              </w:numPr>
              <w:jc w:val="left"/>
              <w:rPr>
                <w:rFonts w:cs="Arial"/>
                <w:sz w:val="20"/>
                <w:szCs w:val="20"/>
              </w:rPr>
            </w:pPr>
            <w:r w:rsidRPr="00275141">
              <w:rPr>
                <w:rFonts w:cs="Arial"/>
                <w:sz w:val="20"/>
                <w:szCs w:val="20"/>
              </w:rPr>
              <w:t>[…] die Kernfusion mit einem passenden Modell beschreiben (E6, UF1).</w:t>
            </w:r>
          </w:p>
        </w:tc>
        <w:tc>
          <w:tcPr>
            <w:tcW w:w="2114" w:type="pct"/>
            <w:tcBorders>
              <w:top w:val="single" w:sz="4" w:space="0" w:color="auto"/>
              <w:left w:val="single" w:sz="4" w:space="0" w:color="auto"/>
              <w:bottom w:val="single" w:sz="4" w:space="0" w:color="auto"/>
              <w:right w:val="single" w:sz="4" w:space="0" w:color="auto"/>
            </w:tcBorders>
          </w:tcPr>
          <w:p w14:paraId="2C6DB9FE" w14:textId="77777777" w:rsidR="00275141" w:rsidRPr="00275141" w:rsidRDefault="00275141" w:rsidP="00275141">
            <w:pPr>
              <w:spacing w:beforeLines="40" w:before="96" w:afterLines="40" w:after="96" w:line="240" w:lineRule="auto"/>
              <w:jc w:val="left"/>
              <w:rPr>
                <w:rFonts w:cs="Arial"/>
                <w:sz w:val="20"/>
                <w:szCs w:val="20"/>
              </w:rPr>
            </w:pPr>
            <w:r w:rsidRPr="00275141">
              <w:rPr>
                <w:rFonts w:cs="Arial"/>
                <w:sz w:val="20"/>
                <w:szCs w:val="20"/>
              </w:rPr>
              <w:t>Sonne als Beispiel für natürliche Kernfusion.</w:t>
            </w:r>
          </w:p>
          <w:p w14:paraId="08850C76" w14:textId="77777777" w:rsidR="00275141" w:rsidRPr="00275141" w:rsidRDefault="00275141" w:rsidP="00275141">
            <w:pPr>
              <w:spacing w:beforeLines="40" w:before="96" w:afterLines="40" w:after="96" w:line="240" w:lineRule="auto"/>
              <w:jc w:val="left"/>
              <w:rPr>
                <w:rFonts w:cs="Arial"/>
                <w:sz w:val="20"/>
                <w:szCs w:val="20"/>
              </w:rPr>
            </w:pPr>
            <w:r w:rsidRPr="00275141">
              <w:rPr>
                <w:rFonts w:cs="Arial"/>
                <w:sz w:val="20"/>
                <w:szCs w:val="20"/>
              </w:rPr>
              <w:t xml:space="preserve">Anknüpfung an die </w:t>
            </w:r>
            <w:r w:rsidRPr="00275141">
              <w:rPr>
                <w:rFonts w:cs="Arial"/>
                <w:b/>
                <w:bCs/>
                <w:sz w:val="20"/>
                <w:szCs w:val="20"/>
              </w:rPr>
              <w:t>Kenntnisse über Kernspaltung</w:t>
            </w:r>
            <w:r w:rsidRPr="00275141">
              <w:rPr>
                <w:rFonts w:cs="Arial"/>
                <w:sz w:val="20"/>
                <w:szCs w:val="20"/>
              </w:rPr>
              <w:t xml:space="preserve"> aus vorherigem Abschnitt. Ggfs. Verwendung des Diagramms „Massenzahl gegen Mittlere Bindungsenergie pro Nukleon“. </w:t>
            </w:r>
          </w:p>
          <w:p w14:paraId="733BAD68" w14:textId="77777777" w:rsidR="00275141" w:rsidRPr="007516A7" w:rsidRDefault="00275141" w:rsidP="00275141">
            <w:pPr>
              <w:spacing w:beforeLines="40" w:before="96" w:afterLines="40" w:after="96" w:line="240" w:lineRule="auto"/>
              <w:jc w:val="left"/>
              <w:rPr>
                <w:rFonts w:cs="Arial"/>
                <w:sz w:val="20"/>
                <w:szCs w:val="20"/>
              </w:rPr>
            </w:pPr>
            <w:r w:rsidRPr="00275141">
              <w:rPr>
                <w:rFonts w:cs="Arial"/>
                <w:sz w:val="20"/>
                <w:szCs w:val="20"/>
              </w:rPr>
              <w:t>Problematik der Aufrechterhaltung der künstlichen Fusion.</w:t>
            </w:r>
          </w:p>
        </w:tc>
      </w:tr>
    </w:tbl>
    <w:p w14:paraId="4CC27CAD" w14:textId="77777777" w:rsidR="00866EBD" w:rsidRDefault="00866EBD" w:rsidP="00866EBD">
      <w:pPr>
        <w:jc w:val="left"/>
        <w:rPr>
          <w:rFonts w:cs="Arial"/>
          <w:b/>
        </w:rPr>
      </w:pPr>
    </w:p>
    <w:p w14:paraId="27CE9C89" w14:textId="77777777" w:rsidR="00275141" w:rsidRDefault="0027514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5680"/>
        <w:gridCol w:w="7620"/>
      </w:tblGrid>
      <w:tr w:rsidR="00866EBD" w:rsidRPr="00275141" w14:paraId="52B67BEE" w14:textId="77777777" w:rsidTr="00A00F15">
        <w:trPr>
          <w:trHeight w:val="254"/>
        </w:trPr>
        <w:tc>
          <w:tcPr>
            <w:tcW w:w="247" w:type="pct"/>
            <w:shd w:val="clear" w:color="auto" w:fill="BFBFBF" w:themeFill="background1" w:themeFillShade="BF"/>
          </w:tcPr>
          <w:p w14:paraId="5C35E57E" w14:textId="16A3DFD5" w:rsidR="00866EBD" w:rsidRPr="00275141" w:rsidRDefault="00866EBD" w:rsidP="00751F26">
            <w:pPr>
              <w:spacing w:before="60" w:after="60" w:line="240" w:lineRule="auto"/>
              <w:ind w:left="170"/>
              <w:rPr>
                <w:rFonts w:cs="Arial"/>
                <w:b/>
              </w:rPr>
            </w:pPr>
            <w:r w:rsidRPr="00275141">
              <w:rPr>
                <w:rFonts w:cs="Arial"/>
                <w:b/>
              </w:rPr>
              <w:lastRenderedPageBreak/>
              <w:t>Nr.</w:t>
            </w:r>
          </w:p>
        </w:tc>
        <w:tc>
          <w:tcPr>
            <w:tcW w:w="2030" w:type="pct"/>
            <w:shd w:val="clear" w:color="auto" w:fill="BFBFBF" w:themeFill="background1" w:themeFillShade="BF"/>
          </w:tcPr>
          <w:p w14:paraId="1AB1FB27" w14:textId="77777777" w:rsidR="00866EBD" w:rsidRPr="00275141" w:rsidRDefault="00866EBD" w:rsidP="00751F26">
            <w:pPr>
              <w:spacing w:before="60" w:after="60" w:line="240" w:lineRule="auto"/>
              <w:rPr>
                <w:rFonts w:cs="Arial"/>
                <w:b/>
              </w:rPr>
            </w:pPr>
            <w:r w:rsidRPr="00275141">
              <w:rPr>
                <w:rFonts w:cs="Arial"/>
                <w:b/>
              </w:rPr>
              <w:t>URL / Quellenangabe</w:t>
            </w:r>
          </w:p>
        </w:tc>
        <w:tc>
          <w:tcPr>
            <w:tcW w:w="2722" w:type="pct"/>
            <w:shd w:val="clear" w:color="auto" w:fill="BFBFBF" w:themeFill="background1" w:themeFillShade="BF"/>
          </w:tcPr>
          <w:p w14:paraId="38FCBB9E" w14:textId="77777777" w:rsidR="00866EBD" w:rsidRPr="00275141" w:rsidRDefault="00866EBD" w:rsidP="00751F26">
            <w:pPr>
              <w:spacing w:before="60" w:after="60" w:line="240" w:lineRule="auto"/>
              <w:rPr>
                <w:b/>
              </w:rPr>
            </w:pPr>
            <w:r w:rsidRPr="00275141">
              <w:rPr>
                <w:rFonts w:cs="Arial"/>
                <w:b/>
              </w:rPr>
              <w:t>Kurzbeschreibung</w:t>
            </w:r>
            <w:r w:rsidRPr="00275141">
              <w:rPr>
                <w:b/>
              </w:rPr>
              <w:t xml:space="preserve"> des Inhalts / der Quelle</w:t>
            </w:r>
          </w:p>
        </w:tc>
      </w:tr>
      <w:tr w:rsidR="00866EBD" w:rsidRPr="00275141" w14:paraId="26BD518B" w14:textId="77777777" w:rsidTr="00A00F15">
        <w:trPr>
          <w:trHeight w:val="690"/>
        </w:trPr>
        <w:tc>
          <w:tcPr>
            <w:tcW w:w="247" w:type="pct"/>
            <w:vAlign w:val="center"/>
          </w:tcPr>
          <w:p w14:paraId="3DBD4A01" w14:textId="77777777" w:rsidR="00866EBD" w:rsidRPr="00275141" w:rsidRDefault="00866EBD" w:rsidP="00751F26">
            <w:pPr>
              <w:spacing w:before="60" w:after="60" w:line="240" w:lineRule="auto"/>
              <w:ind w:left="34"/>
              <w:jc w:val="center"/>
              <w:rPr>
                <w:rFonts w:cs="Arial"/>
                <w:sz w:val="20"/>
                <w:szCs w:val="20"/>
              </w:rPr>
            </w:pPr>
            <w:r w:rsidRPr="00275141">
              <w:rPr>
                <w:rFonts w:cs="Arial"/>
                <w:sz w:val="20"/>
                <w:szCs w:val="20"/>
              </w:rPr>
              <w:t>1</w:t>
            </w:r>
          </w:p>
        </w:tc>
        <w:tc>
          <w:tcPr>
            <w:tcW w:w="2030" w:type="pct"/>
            <w:vAlign w:val="center"/>
          </w:tcPr>
          <w:p w14:paraId="21CCDB76" w14:textId="77777777" w:rsidR="00866EBD" w:rsidRPr="00A00F15" w:rsidRDefault="00A64D19" w:rsidP="00A00F15">
            <w:pPr>
              <w:spacing w:after="0" w:line="240" w:lineRule="auto"/>
              <w:rPr>
                <w:sz w:val="20"/>
                <w:szCs w:val="20"/>
              </w:rPr>
            </w:pPr>
            <w:hyperlink r:id="rId7" w:history="1">
              <w:r w:rsidR="00866EBD" w:rsidRPr="00A00F15">
                <w:rPr>
                  <w:rStyle w:val="Hyperlink"/>
                  <w:rFonts w:cs="Arial"/>
                  <w:sz w:val="20"/>
                  <w:szCs w:val="20"/>
                </w:rPr>
                <w:t>http://www.planet-schule.de/sf/php/mmewin.php?id=146</w:t>
              </w:r>
            </w:hyperlink>
          </w:p>
        </w:tc>
        <w:tc>
          <w:tcPr>
            <w:tcW w:w="2722" w:type="pct"/>
            <w:vAlign w:val="center"/>
          </w:tcPr>
          <w:p w14:paraId="4B0C0234" w14:textId="77777777" w:rsidR="00866EBD" w:rsidRPr="00A00F15" w:rsidRDefault="00866EBD" w:rsidP="00A00F15">
            <w:pPr>
              <w:spacing w:after="0" w:line="240" w:lineRule="auto"/>
              <w:jc w:val="left"/>
              <w:rPr>
                <w:rFonts w:cs="Arial"/>
                <w:sz w:val="20"/>
                <w:szCs w:val="20"/>
              </w:rPr>
            </w:pPr>
            <w:r w:rsidRPr="00A00F15">
              <w:rPr>
                <w:rFonts w:cs="Arial"/>
                <w:sz w:val="20"/>
                <w:szCs w:val="20"/>
              </w:rPr>
              <w:t>Kraftwerkssimulator, in der u.a. die Drosselung eines Kernkraftwerks mithilfe der Steuerstäbe untersucht werden kann</w:t>
            </w:r>
          </w:p>
        </w:tc>
      </w:tr>
      <w:tr w:rsidR="00866EBD" w:rsidRPr="00275141" w14:paraId="2057D16D" w14:textId="77777777" w:rsidTr="00A00F15">
        <w:trPr>
          <w:trHeight w:val="690"/>
        </w:trPr>
        <w:tc>
          <w:tcPr>
            <w:tcW w:w="247" w:type="pct"/>
            <w:vAlign w:val="center"/>
          </w:tcPr>
          <w:p w14:paraId="47EE145E" w14:textId="77777777" w:rsidR="00866EBD" w:rsidRPr="00275141" w:rsidRDefault="00866EBD" w:rsidP="00751F26">
            <w:pPr>
              <w:spacing w:before="60" w:after="60" w:line="240" w:lineRule="auto"/>
              <w:ind w:left="34"/>
              <w:jc w:val="center"/>
              <w:rPr>
                <w:rFonts w:cs="Arial"/>
                <w:sz w:val="20"/>
                <w:szCs w:val="20"/>
              </w:rPr>
            </w:pPr>
            <w:r w:rsidRPr="00275141">
              <w:rPr>
                <w:rFonts w:cs="Arial"/>
                <w:sz w:val="20"/>
                <w:szCs w:val="20"/>
              </w:rPr>
              <w:t>2</w:t>
            </w:r>
          </w:p>
        </w:tc>
        <w:tc>
          <w:tcPr>
            <w:tcW w:w="2030" w:type="pct"/>
            <w:vAlign w:val="center"/>
          </w:tcPr>
          <w:p w14:paraId="13902FF2" w14:textId="77777777" w:rsidR="00866EBD" w:rsidRPr="00A00F15" w:rsidRDefault="00A64D19" w:rsidP="00A00F15">
            <w:pPr>
              <w:spacing w:after="0" w:line="240" w:lineRule="auto"/>
              <w:rPr>
                <w:rFonts w:cs="Arial"/>
                <w:color w:val="FF0000"/>
                <w:sz w:val="20"/>
                <w:szCs w:val="20"/>
              </w:rPr>
            </w:pPr>
            <w:hyperlink r:id="rId8" w:history="1">
              <w:r w:rsidR="00866EBD" w:rsidRPr="00A00F15">
                <w:rPr>
                  <w:rStyle w:val="Hyperlink"/>
                  <w:rFonts w:cs="Arial"/>
                  <w:sz w:val="20"/>
                  <w:szCs w:val="20"/>
                </w:rPr>
                <w:t>https://www.planet-schule.de/wissenspool/total-phaenomenal/inhalt/sendungen/kernkraft.html</w:t>
              </w:r>
            </w:hyperlink>
          </w:p>
        </w:tc>
        <w:tc>
          <w:tcPr>
            <w:tcW w:w="2722" w:type="pct"/>
            <w:vAlign w:val="center"/>
          </w:tcPr>
          <w:p w14:paraId="1D8C0991" w14:textId="77777777" w:rsidR="00866EBD" w:rsidRPr="00A00F15" w:rsidRDefault="00866EBD" w:rsidP="00A00F15">
            <w:pPr>
              <w:spacing w:after="0" w:line="240" w:lineRule="auto"/>
              <w:jc w:val="left"/>
              <w:rPr>
                <w:rFonts w:cs="Arial"/>
                <w:sz w:val="20"/>
                <w:szCs w:val="20"/>
              </w:rPr>
            </w:pPr>
            <w:r w:rsidRPr="00A00F15">
              <w:rPr>
                <w:rFonts w:cs="Arial"/>
                <w:sz w:val="20"/>
                <w:szCs w:val="20"/>
              </w:rPr>
              <w:t>Film (14:30 min) zum Thema Kernkraft: Funktionsweise von Kernkraftwerken, Reaktorsicherheit und Störfälle, Druckwasserreaktor, radioaktiver Abfall</w:t>
            </w:r>
          </w:p>
        </w:tc>
      </w:tr>
      <w:tr w:rsidR="00866EBD" w:rsidRPr="00275141" w14:paraId="6736239C" w14:textId="77777777" w:rsidTr="00A00F15">
        <w:trPr>
          <w:trHeight w:val="690"/>
        </w:trPr>
        <w:tc>
          <w:tcPr>
            <w:tcW w:w="247" w:type="pct"/>
            <w:vAlign w:val="center"/>
          </w:tcPr>
          <w:p w14:paraId="6409FC97" w14:textId="77777777" w:rsidR="00866EBD" w:rsidRPr="00275141" w:rsidRDefault="00866EBD" w:rsidP="00751F26">
            <w:pPr>
              <w:spacing w:before="60" w:after="60" w:line="240" w:lineRule="auto"/>
              <w:ind w:left="34"/>
              <w:jc w:val="center"/>
              <w:rPr>
                <w:rFonts w:cs="Arial"/>
                <w:sz w:val="20"/>
                <w:szCs w:val="20"/>
              </w:rPr>
            </w:pPr>
            <w:r w:rsidRPr="00275141">
              <w:rPr>
                <w:rFonts w:cs="Arial"/>
                <w:sz w:val="20"/>
                <w:szCs w:val="20"/>
              </w:rPr>
              <w:t>3</w:t>
            </w:r>
          </w:p>
        </w:tc>
        <w:tc>
          <w:tcPr>
            <w:tcW w:w="2030" w:type="pct"/>
            <w:vAlign w:val="center"/>
          </w:tcPr>
          <w:p w14:paraId="6E2C1D52" w14:textId="77777777" w:rsidR="00866EBD" w:rsidRPr="00A00F15" w:rsidRDefault="00A64D19" w:rsidP="00A00F15">
            <w:pPr>
              <w:pStyle w:val="Kommentartext"/>
              <w:spacing w:after="0" w:line="240" w:lineRule="auto"/>
              <w:rPr>
                <w:rFonts w:cs="Arial"/>
                <w:color w:val="0B5519"/>
              </w:rPr>
            </w:pPr>
            <w:hyperlink r:id="rId9" w:history="1">
              <w:r w:rsidR="00866EBD" w:rsidRPr="00A00F15">
                <w:rPr>
                  <w:rStyle w:val="Hyperlink"/>
                </w:rPr>
                <w:t>https://www1.wdr.de/mediathek/video/sendungen/quarks-und-co/video-tihange---wann-knallt-es-102.html</w:t>
              </w:r>
            </w:hyperlink>
          </w:p>
        </w:tc>
        <w:tc>
          <w:tcPr>
            <w:tcW w:w="2722" w:type="pct"/>
            <w:vAlign w:val="center"/>
          </w:tcPr>
          <w:p w14:paraId="2D6DC548" w14:textId="77777777" w:rsidR="00866EBD" w:rsidRPr="00A00F15" w:rsidRDefault="00866EBD" w:rsidP="00A00F15">
            <w:pPr>
              <w:spacing w:after="0" w:line="240" w:lineRule="auto"/>
              <w:jc w:val="left"/>
              <w:rPr>
                <w:rFonts w:cs="Arial"/>
                <w:sz w:val="20"/>
                <w:szCs w:val="20"/>
              </w:rPr>
            </w:pPr>
            <w:r w:rsidRPr="00A00F15">
              <w:rPr>
                <w:rFonts w:cs="Arial"/>
                <w:sz w:val="20"/>
                <w:szCs w:val="20"/>
              </w:rPr>
              <w:t>Video (43:31) „</w:t>
            </w:r>
            <w:proofErr w:type="spellStart"/>
            <w:r w:rsidRPr="00A00F15">
              <w:rPr>
                <w:rFonts w:cs="Arial"/>
                <w:sz w:val="20"/>
                <w:szCs w:val="20"/>
              </w:rPr>
              <w:t>Tihange</w:t>
            </w:r>
            <w:proofErr w:type="spellEnd"/>
            <w:r w:rsidRPr="00A00F15">
              <w:rPr>
                <w:rFonts w:cs="Arial"/>
                <w:sz w:val="20"/>
                <w:szCs w:val="20"/>
              </w:rPr>
              <w:t xml:space="preserve"> – Wann knallt es?“, weitere Sendungen zum Thema Kernenergie bei Quarks &amp; Co</w:t>
            </w:r>
          </w:p>
        </w:tc>
      </w:tr>
      <w:tr w:rsidR="00866EBD" w:rsidRPr="00275141" w14:paraId="3884FE46" w14:textId="77777777" w:rsidTr="00A00F15">
        <w:trPr>
          <w:trHeight w:val="690"/>
        </w:trPr>
        <w:tc>
          <w:tcPr>
            <w:tcW w:w="247" w:type="pct"/>
            <w:vAlign w:val="center"/>
          </w:tcPr>
          <w:p w14:paraId="23010A50" w14:textId="77777777" w:rsidR="00866EBD" w:rsidRPr="00275141" w:rsidRDefault="00866EBD" w:rsidP="00751F26">
            <w:pPr>
              <w:spacing w:before="60" w:after="60" w:line="240" w:lineRule="auto"/>
              <w:ind w:left="34"/>
              <w:jc w:val="center"/>
              <w:rPr>
                <w:rFonts w:cs="Arial"/>
                <w:sz w:val="20"/>
                <w:szCs w:val="20"/>
              </w:rPr>
            </w:pPr>
            <w:r w:rsidRPr="00275141">
              <w:rPr>
                <w:rFonts w:cs="Arial"/>
                <w:sz w:val="20"/>
                <w:szCs w:val="20"/>
              </w:rPr>
              <w:t>4</w:t>
            </w:r>
          </w:p>
        </w:tc>
        <w:tc>
          <w:tcPr>
            <w:tcW w:w="2030" w:type="pct"/>
            <w:vAlign w:val="bottom"/>
          </w:tcPr>
          <w:p w14:paraId="79F57574" w14:textId="77777777" w:rsidR="00866EBD" w:rsidRPr="00A00F15" w:rsidRDefault="00A64D19" w:rsidP="00A00F15">
            <w:pPr>
              <w:pStyle w:val="Kommentartext"/>
              <w:spacing w:after="0" w:line="240" w:lineRule="auto"/>
            </w:pPr>
            <w:hyperlink r:id="rId10" w:history="1">
              <w:r w:rsidR="00866EBD" w:rsidRPr="00A00F15">
                <w:rPr>
                  <w:rStyle w:val="Hyperlink"/>
                </w:rPr>
                <w:t>https://www.planet-wissen.de/sendungen/sendung-atomausstieg-100.html</w:t>
              </w:r>
            </w:hyperlink>
          </w:p>
        </w:tc>
        <w:tc>
          <w:tcPr>
            <w:tcW w:w="2722" w:type="pct"/>
            <w:vAlign w:val="center"/>
          </w:tcPr>
          <w:p w14:paraId="58A7CD8A" w14:textId="77777777" w:rsidR="00866EBD" w:rsidRPr="00A00F15" w:rsidRDefault="00866EBD" w:rsidP="00A00F15">
            <w:pPr>
              <w:spacing w:after="0" w:line="240" w:lineRule="auto"/>
              <w:jc w:val="left"/>
              <w:rPr>
                <w:rFonts w:cs="Arial"/>
                <w:sz w:val="20"/>
                <w:szCs w:val="20"/>
              </w:rPr>
            </w:pPr>
            <w:r w:rsidRPr="00A00F15">
              <w:rPr>
                <w:rFonts w:cs="Arial"/>
                <w:sz w:val="20"/>
                <w:szCs w:val="20"/>
              </w:rPr>
              <w:t>Videos zu zahlreichen Aspekten des Themenbereichs Radioaktivität und Strahlung</w:t>
            </w:r>
          </w:p>
        </w:tc>
      </w:tr>
      <w:tr w:rsidR="00866EBD" w:rsidRPr="00275141" w14:paraId="11114EE5" w14:textId="77777777" w:rsidTr="00A00F15">
        <w:trPr>
          <w:trHeight w:val="690"/>
        </w:trPr>
        <w:tc>
          <w:tcPr>
            <w:tcW w:w="247" w:type="pct"/>
            <w:vAlign w:val="center"/>
          </w:tcPr>
          <w:p w14:paraId="611BA6C8" w14:textId="77777777" w:rsidR="00866EBD" w:rsidRPr="00275141" w:rsidRDefault="00866EBD" w:rsidP="00751F26">
            <w:pPr>
              <w:spacing w:before="60" w:after="60" w:line="240" w:lineRule="auto"/>
              <w:ind w:left="34"/>
              <w:jc w:val="center"/>
              <w:rPr>
                <w:rFonts w:cs="Arial"/>
                <w:sz w:val="20"/>
                <w:szCs w:val="20"/>
              </w:rPr>
            </w:pPr>
            <w:r w:rsidRPr="00275141">
              <w:rPr>
                <w:rFonts w:cs="Arial"/>
                <w:sz w:val="20"/>
                <w:szCs w:val="20"/>
              </w:rPr>
              <w:t>5</w:t>
            </w:r>
          </w:p>
        </w:tc>
        <w:tc>
          <w:tcPr>
            <w:tcW w:w="2030" w:type="pct"/>
            <w:vAlign w:val="center"/>
          </w:tcPr>
          <w:p w14:paraId="7CDA414F" w14:textId="77777777" w:rsidR="00866EBD" w:rsidRPr="00A00F15" w:rsidRDefault="00A64D19" w:rsidP="00A00F15">
            <w:pPr>
              <w:pStyle w:val="Kommentartext"/>
              <w:spacing w:after="0" w:line="240" w:lineRule="auto"/>
            </w:pPr>
            <w:hyperlink r:id="rId11" w:history="1">
              <w:r w:rsidR="00866EBD" w:rsidRPr="00A00F15">
                <w:rPr>
                  <w:rStyle w:val="Hyperlink"/>
                </w:rPr>
                <w:t>https://www.kernenergie.de/kernenergie/Politik-und-Gesellschaft/04_index.php</w:t>
              </w:r>
            </w:hyperlink>
          </w:p>
        </w:tc>
        <w:tc>
          <w:tcPr>
            <w:tcW w:w="2722" w:type="pct"/>
            <w:vAlign w:val="center"/>
          </w:tcPr>
          <w:p w14:paraId="5C08812A" w14:textId="77777777" w:rsidR="00866EBD" w:rsidRPr="00A00F15" w:rsidRDefault="00866EBD" w:rsidP="00A00F15">
            <w:pPr>
              <w:spacing w:after="0" w:line="240" w:lineRule="auto"/>
              <w:jc w:val="left"/>
              <w:rPr>
                <w:rFonts w:cs="Arial"/>
                <w:sz w:val="20"/>
                <w:szCs w:val="20"/>
              </w:rPr>
            </w:pPr>
            <w:r w:rsidRPr="00A00F15">
              <w:rPr>
                <w:rFonts w:cs="Arial"/>
                <w:sz w:val="20"/>
                <w:szCs w:val="20"/>
              </w:rPr>
              <w:t>Infos zum Thema Kernenergie und Politik / Gesellschaft</w:t>
            </w:r>
          </w:p>
          <w:p w14:paraId="4D4FFFB3" w14:textId="77777777" w:rsidR="00B83E82" w:rsidRPr="00A00F15" w:rsidRDefault="00B83E82" w:rsidP="00A00F15">
            <w:pPr>
              <w:spacing w:after="0" w:line="240" w:lineRule="auto"/>
              <w:jc w:val="left"/>
              <w:rPr>
                <w:rFonts w:cs="Arial"/>
                <w:sz w:val="20"/>
                <w:szCs w:val="20"/>
              </w:rPr>
            </w:pPr>
            <w:r w:rsidRPr="00A00F15">
              <w:rPr>
                <w:sz w:val="20"/>
                <w:szCs w:val="20"/>
              </w:rPr>
              <w:t>(Informationskreis Kernenergie / Deutsches Atomforum)</w:t>
            </w:r>
          </w:p>
        </w:tc>
      </w:tr>
      <w:tr w:rsidR="00866EBD" w:rsidRPr="00275141" w14:paraId="5ABC87BE" w14:textId="77777777" w:rsidTr="00A00F15">
        <w:trPr>
          <w:trHeight w:val="690"/>
        </w:trPr>
        <w:tc>
          <w:tcPr>
            <w:tcW w:w="247" w:type="pct"/>
            <w:vAlign w:val="center"/>
          </w:tcPr>
          <w:p w14:paraId="600C6B00" w14:textId="77777777" w:rsidR="00866EBD" w:rsidRPr="00275141" w:rsidRDefault="00866EBD" w:rsidP="00751F26">
            <w:pPr>
              <w:spacing w:before="60" w:after="60" w:line="240" w:lineRule="auto"/>
              <w:ind w:left="34"/>
              <w:jc w:val="center"/>
              <w:rPr>
                <w:rFonts w:cs="Arial"/>
                <w:sz w:val="20"/>
                <w:szCs w:val="20"/>
              </w:rPr>
            </w:pPr>
            <w:r w:rsidRPr="00275141">
              <w:rPr>
                <w:rFonts w:cs="Arial"/>
                <w:sz w:val="20"/>
                <w:szCs w:val="20"/>
              </w:rPr>
              <w:t>6</w:t>
            </w:r>
          </w:p>
        </w:tc>
        <w:tc>
          <w:tcPr>
            <w:tcW w:w="2030" w:type="pct"/>
            <w:vAlign w:val="center"/>
          </w:tcPr>
          <w:p w14:paraId="5771C799" w14:textId="77777777" w:rsidR="00866EBD" w:rsidRPr="00A00F15" w:rsidRDefault="00A64D19" w:rsidP="00A00F15">
            <w:pPr>
              <w:spacing w:after="0" w:line="240" w:lineRule="auto"/>
              <w:jc w:val="left"/>
              <w:rPr>
                <w:rFonts w:cs="Arial"/>
                <w:sz w:val="20"/>
                <w:szCs w:val="20"/>
              </w:rPr>
            </w:pPr>
            <w:hyperlink r:id="rId12" w:history="1">
              <w:r w:rsidR="00866EBD" w:rsidRPr="00A00F15">
                <w:rPr>
                  <w:rStyle w:val="Hyperlink"/>
                  <w:rFonts w:cs="Arial"/>
                  <w:sz w:val="20"/>
                  <w:szCs w:val="20"/>
                </w:rPr>
                <w:t>https://www.kernenergie.de/kernenergie/</w:t>
              </w:r>
            </w:hyperlink>
          </w:p>
        </w:tc>
        <w:tc>
          <w:tcPr>
            <w:tcW w:w="2722" w:type="pct"/>
            <w:vAlign w:val="center"/>
          </w:tcPr>
          <w:p w14:paraId="4303284D" w14:textId="77777777" w:rsidR="00866EBD" w:rsidRPr="00A00F15" w:rsidRDefault="00866EBD" w:rsidP="00A00F15">
            <w:pPr>
              <w:spacing w:after="0" w:line="240" w:lineRule="auto"/>
              <w:jc w:val="left"/>
              <w:rPr>
                <w:rFonts w:cs="Arial"/>
                <w:sz w:val="20"/>
                <w:szCs w:val="20"/>
              </w:rPr>
            </w:pPr>
            <w:r w:rsidRPr="00A00F15">
              <w:rPr>
                <w:rFonts w:cs="Arial"/>
                <w:sz w:val="20"/>
                <w:szCs w:val="20"/>
              </w:rPr>
              <w:t>Weitreichende Informationen über Endlagerung, Rückbau, Rohstoffe, …</w:t>
            </w:r>
          </w:p>
          <w:p w14:paraId="6B2DE524" w14:textId="77777777" w:rsidR="00866EBD" w:rsidRPr="00A00F15" w:rsidRDefault="00866EBD" w:rsidP="00A00F15">
            <w:pPr>
              <w:spacing w:after="0" w:line="240" w:lineRule="auto"/>
              <w:jc w:val="left"/>
              <w:rPr>
                <w:rFonts w:cs="Arial"/>
                <w:sz w:val="20"/>
                <w:szCs w:val="20"/>
              </w:rPr>
            </w:pPr>
            <w:r w:rsidRPr="00A00F15">
              <w:rPr>
                <w:rFonts w:cs="Arial"/>
                <w:sz w:val="20"/>
                <w:szCs w:val="20"/>
              </w:rPr>
              <w:t>Bezugsquelle von Unterrichtsmaterial (</w:t>
            </w:r>
            <w:hyperlink r:id="rId13" w:history="1">
              <w:r w:rsidRPr="00A00F15">
                <w:rPr>
                  <w:rStyle w:val="Hyperlink"/>
                  <w:rFonts w:cs="Arial"/>
                  <w:sz w:val="20"/>
                  <w:szCs w:val="20"/>
                </w:rPr>
                <w:t>https://www.kernenergie.de/kernenergie-wAssets/docs/006_SchulenUnis_Bestellschein.pdf</w:t>
              </w:r>
            </w:hyperlink>
            <w:r w:rsidRPr="00A00F15">
              <w:rPr>
                <w:rFonts w:cs="Arial"/>
                <w:sz w:val="20"/>
                <w:szCs w:val="20"/>
              </w:rPr>
              <w:t xml:space="preserve"> ).</w:t>
            </w:r>
          </w:p>
        </w:tc>
      </w:tr>
      <w:tr w:rsidR="00866EBD" w:rsidRPr="00275141" w14:paraId="3F2B1219" w14:textId="77777777" w:rsidTr="00A00F15">
        <w:trPr>
          <w:trHeight w:val="690"/>
        </w:trPr>
        <w:tc>
          <w:tcPr>
            <w:tcW w:w="247" w:type="pct"/>
            <w:vAlign w:val="center"/>
          </w:tcPr>
          <w:p w14:paraId="0DB072FF" w14:textId="77777777" w:rsidR="00866EBD" w:rsidRPr="00275141" w:rsidRDefault="00866EBD" w:rsidP="00751F26">
            <w:pPr>
              <w:spacing w:before="60" w:after="60" w:line="240" w:lineRule="auto"/>
              <w:ind w:left="34"/>
              <w:jc w:val="center"/>
              <w:rPr>
                <w:rFonts w:cs="Arial"/>
                <w:sz w:val="20"/>
                <w:szCs w:val="20"/>
              </w:rPr>
            </w:pPr>
            <w:r w:rsidRPr="00275141">
              <w:rPr>
                <w:rFonts w:cs="Arial"/>
                <w:sz w:val="20"/>
                <w:szCs w:val="20"/>
              </w:rPr>
              <w:t>7</w:t>
            </w:r>
          </w:p>
        </w:tc>
        <w:tc>
          <w:tcPr>
            <w:tcW w:w="2030" w:type="pct"/>
            <w:vAlign w:val="center"/>
          </w:tcPr>
          <w:p w14:paraId="4538547D" w14:textId="77777777" w:rsidR="00866EBD" w:rsidRPr="00A00F15" w:rsidRDefault="00A64D19" w:rsidP="00A00F15">
            <w:pPr>
              <w:spacing w:after="0" w:line="240" w:lineRule="auto"/>
              <w:jc w:val="left"/>
              <w:rPr>
                <w:rFonts w:cs="Arial"/>
                <w:sz w:val="20"/>
                <w:szCs w:val="20"/>
              </w:rPr>
            </w:pPr>
            <w:hyperlink r:id="rId14" w:history="1">
              <w:r w:rsidR="00866EBD" w:rsidRPr="00A00F15">
                <w:rPr>
                  <w:rStyle w:val="Hyperlink"/>
                  <w:rFonts w:cs="Arial"/>
                  <w:sz w:val="20"/>
                  <w:szCs w:val="20"/>
                </w:rPr>
                <w:t>https://www.gruene-bundestag.de/atomausstieg.html</w:t>
              </w:r>
            </w:hyperlink>
          </w:p>
        </w:tc>
        <w:tc>
          <w:tcPr>
            <w:tcW w:w="2722" w:type="pct"/>
            <w:vAlign w:val="center"/>
          </w:tcPr>
          <w:p w14:paraId="1D0E0D90" w14:textId="449F9B75" w:rsidR="00866EBD" w:rsidRPr="00A00F15" w:rsidRDefault="00866EBD" w:rsidP="00A00F15">
            <w:pPr>
              <w:spacing w:after="0" w:line="240" w:lineRule="auto"/>
              <w:jc w:val="left"/>
              <w:rPr>
                <w:rFonts w:cs="Arial"/>
                <w:sz w:val="20"/>
                <w:szCs w:val="20"/>
              </w:rPr>
            </w:pPr>
            <w:r w:rsidRPr="00A00F15">
              <w:rPr>
                <w:rFonts w:cs="Arial"/>
                <w:sz w:val="20"/>
                <w:szCs w:val="20"/>
              </w:rPr>
              <w:t>Informationen zur Endlagerungsproblematik, Atomausstieg, Fukushima,… aus der Sicht von Bündnis 90. Bezugsquelle von Unterrichtsmaterial (</w:t>
            </w:r>
            <w:hyperlink r:id="rId15" w:history="1">
              <w:r w:rsidRPr="00A00F15">
                <w:rPr>
                  <w:rStyle w:val="Hyperlink"/>
                  <w:rFonts w:cs="Arial"/>
                  <w:sz w:val="20"/>
                  <w:szCs w:val="20"/>
                </w:rPr>
                <w:t>https://www.gruene-bundestag.de/fileadmin/media/gruenebundestag_de/publikationen/bestellliste.pdf</w:t>
              </w:r>
            </w:hyperlink>
            <w:r w:rsidR="00A00F15" w:rsidRPr="00A00F15">
              <w:rPr>
                <w:rStyle w:val="Hyperlink"/>
                <w:rFonts w:cs="Arial"/>
                <w:sz w:val="20"/>
                <w:szCs w:val="20"/>
              </w:rPr>
              <w:t>)</w:t>
            </w:r>
          </w:p>
        </w:tc>
      </w:tr>
      <w:tr w:rsidR="00866EBD" w:rsidRPr="00275141" w14:paraId="14526767" w14:textId="77777777" w:rsidTr="00A00F15">
        <w:trPr>
          <w:trHeight w:val="690"/>
        </w:trPr>
        <w:tc>
          <w:tcPr>
            <w:tcW w:w="247" w:type="pct"/>
            <w:vAlign w:val="center"/>
          </w:tcPr>
          <w:p w14:paraId="7262192D" w14:textId="77777777" w:rsidR="00866EBD" w:rsidRPr="00275141" w:rsidRDefault="00866EBD" w:rsidP="00751F26">
            <w:pPr>
              <w:spacing w:before="60" w:after="60" w:line="240" w:lineRule="auto"/>
              <w:ind w:left="34"/>
              <w:jc w:val="center"/>
              <w:rPr>
                <w:rFonts w:cs="Arial"/>
                <w:sz w:val="20"/>
                <w:szCs w:val="20"/>
              </w:rPr>
            </w:pPr>
            <w:r w:rsidRPr="00275141">
              <w:rPr>
                <w:rFonts w:cs="Arial"/>
                <w:sz w:val="20"/>
                <w:szCs w:val="20"/>
              </w:rPr>
              <w:t>8</w:t>
            </w:r>
          </w:p>
        </w:tc>
        <w:tc>
          <w:tcPr>
            <w:tcW w:w="2030" w:type="pct"/>
            <w:vAlign w:val="center"/>
          </w:tcPr>
          <w:p w14:paraId="42FC6E62" w14:textId="77777777" w:rsidR="00C56182" w:rsidRPr="00A00F15" w:rsidRDefault="00A64D19" w:rsidP="00A00F15">
            <w:pPr>
              <w:spacing w:after="0" w:line="240" w:lineRule="auto"/>
              <w:jc w:val="left"/>
              <w:rPr>
                <w:rFonts w:cs="Arial"/>
                <w:sz w:val="20"/>
                <w:szCs w:val="20"/>
              </w:rPr>
            </w:pPr>
            <w:hyperlink r:id="rId16" w:history="1">
              <w:r w:rsidR="00C56182" w:rsidRPr="00A00F15">
                <w:rPr>
                  <w:rStyle w:val="Hyperlink"/>
                  <w:sz w:val="20"/>
                  <w:szCs w:val="20"/>
                </w:rPr>
                <w:t>https://www.kernd.eu/kernd-wAssets/docs/service/056kernkraftwerke_europa.pdf</w:t>
              </w:r>
            </w:hyperlink>
          </w:p>
        </w:tc>
        <w:tc>
          <w:tcPr>
            <w:tcW w:w="2722" w:type="pct"/>
            <w:vAlign w:val="center"/>
          </w:tcPr>
          <w:p w14:paraId="69238FD9" w14:textId="77777777" w:rsidR="00866EBD" w:rsidRPr="00A00F15" w:rsidRDefault="00121388" w:rsidP="00A00F15">
            <w:pPr>
              <w:spacing w:after="0" w:line="240" w:lineRule="auto"/>
              <w:jc w:val="left"/>
              <w:rPr>
                <w:rFonts w:cs="Arial"/>
                <w:sz w:val="20"/>
                <w:szCs w:val="20"/>
              </w:rPr>
            </w:pPr>
            <w:r w:rsidRPr="00A00F15">
              <w:rPr>
                <w:rFonts w:cs="Arial"/>
                <w:sz w:val="20"/>
                <w:szCs w:val="20"/>
              </w:rPr>
              <w:t>Europa</w:t>
            </w:r>
            <w:r w:rsidR="00866EBD" w:rsidRPr="00A00F15">
              <w:rPr>
                <w:rFonts w:cs="Arial"/>
                <w:sz w:val="20"/>
                <w:szCs w:val="20"/>
              </w:rPr>
              <w:t>karte der Kernenergie</w:t>
            </w:r>
          </w:p>
        </w:tc>
      </w:tr>
    </w:tbl>
    <w:p w14:paraId="38559FA7" w14:textId="77777777" w:rsidR="00866EBD" w:rsidRDefault="00866EBD" w:rsidP="00866EBD">
      <w:pPr>
        <w:jc w:val="left"/>
        <w:rPr>
          <w:rFonts w:cs="Arial"/>
          <w:b/>
        </w:rPr>
      </w:pPr>
    </w:p>
    <w:p w14:paraId="47DA9D36" w14:textId="77777777" w:rsidR="00866EBD" w:rsidRDefault="00866EBD" w:rsidP="00866EBD">
      <w:pPr>
        <w:jc w:val="left"/>
        <w:rPr>
          <w:rFonts w:cs="Arial"/>
          <w:b/>
        </w:rPr>
      </w:pPr>
    </w:p>
    <w:p w14:paraId="28CE0EC3" w14:textId="77777777" w:rsidR="00866EBD" w:rsidRDefault="00866EBD"/>
    <w:sectPr w:rsidR="00866EBD" w:rsidSect="00A00F15">
      <w:footerReference w:type="first" r:id="rId17"/>
      <w:pgSz w:w="16838" w:h="11906" w:orient="landscape" w:code="9"/>
      <w:pgMar w:top="1134" w:right="1134" w:bottom="1134"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33B9F" w14:textId="77777777" w:rsidR="008A2961" w:rsidRDefault="008A2961">
      <w:pPr>
        <w:spacing w:after="0" w:line="240" w:lineRule="auto"/>
      </w:pPr>
      <w:r>
        <w:separator/>
      </w:r>
    </w:p>
  </w:endnote>
  <w:endnote w:type="continuationSeparator" w:id="0">
    <w:p w14:paraId="09F43605" w14:textId="77777777" w:rsidR="008A2961" w:rsidRDefault="008A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101850"/>
      <w:docPartObj>
        <w:docPartGallery w:val="Page Numbers (Bottom of Page)"/>
        <w:docPartUnique/>
      </w:docPartObj>
    </w:sdtPr>
    <w:sdtEndPr/>
    <w:sdtContent>
      <w:p w14:paraId="6EAA0F28" w14:textId="5BBB065A" w:rsidR="00A72F27" w:rsidRDefault="00866EBD">
        <w:pPr>
          <w:pStyle w:val="Fuzeile"/>
        </w:pPr>
        <w:r>
          <w:fldChar w:fldCharType="begin"/>
        </w:r>
        <w:r w:rsidRPr="001F7992">
          <w:instrText>PAGE   \* MERGEFORMAT</w:instrText>
        </w:r>
        <w:r>
          <w:fldChar w:fldCharType="separate"/>
        </w:r>
        <w:r w:rsidR="00A64D19">
          <w:rPr>
            <w:noProof/>
          </w:rPr>
          <w:t>1</w:t>
        </w:r>
        <w:r>
          <w:fldChar w:fldCharType="end"/>
        </w:r>
      </w:p>
    </w:sdtContent>
  </w:sdt>
  <w:p w14:paraId="0D1472C9" w14:textId="77777777" w:rsidR="00A72F27" w:rsidRDefault="00A64D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F9949" w14:textId="77777777" w:rsidR="008A2961" w:rsidRDefault="008A2961">
      <w:pPr>
        <w:spacing w:after="0" w:line="240" w:lineRule="auto"/>
      </w:pPr>
      <w:r>
        <w:separator/>
      </w:r>
    </w:p>
  </w:footnote>
  <w:footnote w:type="continuationSeparator" w:id="0">
    <w:p w14:paraId="13FA063F" w14:textId="77777777" w:rsidR="008A2961" w:rsidRDefault="008A2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63CD"/>
    <w:multiLevelType w:val="hybridMultilevel"/>
    <w:tmpl w:val="C37AB7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0C1DA1"/>
    <w:multiLevelType w:val="hybridMultilevel"/>
    <w:tmpl w:val="77CC56CC"/>
    <w:lvl w:ilvl="0" w:tplc="04070001">
      <w:start w:val="1"/>
      <w:numFmt w:val="bullet"/>
      <w:lvlText w:val=""/>
      <w:lvlJc w:val="left"/>
      <w:pPr>
        <w:ind w:left="360" w:hanging="360"/>
      </w:pPr>
      <w:rPr>
        <w:rFonts w:ascii="Symbol" w:hAnsi="Symbol" w:hint="default"/>
      </w:rPr>
    </w:lvl>
    <w:lvl w:ilvl="1" w:tplc="2D348A3C">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215434"/>
    <w:multiLevelType w:val="hybridMultilevel"/>
    <w:tmpl w:val="645EE7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9D1664"/>
    <w:multiLevelType w:val="hybridMultilevel"/>
    <w:tmpl w:val="4F061F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BD"/>
    <w:rsid w:val="000E5E21"/>
    <w:rsid w:val="000E75D8"/>
    <w:rsid w:val="00121388"/>
    <w:rsid w:val="00121F4D"/>
    <w:rsid w:val="00275141"/>
    <w:rsid w:val="003760A3"/>
    <w:rsid w:val="003F2145"/>
    <w:rsid w:val="0043409C"/>
    <w:rsid w:val="004E7BCA"/>
    <w:rsid w:val="004F36A1"/>
    <w:rsid w:val="00573579"/>
    <w:rsid w:val="007516A7"/>
    <w:rsid w:val="00866EBD"/>
    <w:rsid w:val="00887968"/>
    <w:rsid w:val="008A2961"/>
    <w:rsid w:val="008B14F3"/>
    <w:rsid w:val="0097417A"/>
    <w:rsid w:val="00985D8F"/>
    <w:rsid w:val="00A00F15"/>
    <w:rsid w:val="00A430DB"/>
    <w:rsid w:val="00A64D19"/>
    <w:rsid w:val="00B83E82"/>
    <w:rsid w:val="00C56182"/>
    <w:rsid w:val="00CA3FCA"/>
    <w:rsid w:val="00DA17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E48E"/>
  <w15:chartTrackingRefBased/>
  <w15:docId w15:val="{33463307-965D-4FBA-843A-9A36D1AE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6EBD"/>
    <w:pPr>
      <w:spacing w:after="200" w:line="276"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E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6EBD"/>
    <w:rPr>
      <w:rFonts w:ascii="Segoe UI" w:hAnsi="Segoe UI" w:cs="Segoe UI"/>
      <w:sz w:val="18"/>
      <w:szCs w:val="18"/>
    </w:rPr>
  </w:style>
  <w:style w:type="paragraph" w:styleId="Fuzeile">
    <w:name w:val="footer"/>
    <w:basedOn w:val="Standard"/>
    <w:link w:val="FuzeileZchn"/>
    <w:uiPriority w:val="99"/>
    <w:unhideWhenUsed/>
    <w:rsid w:val="00866EBD"/>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66EBD"/>
    <w:rPr>
      <w:rFonts w:ascii="Arial" w:hAnsi="Arial"/>
      <w:sz w:val="18"/>
    </w:rPr>
  </w:style>
  <w:style w:type="paragraph" w:styleId="Listenabsatz">
    <w:name w:val="List Paragraph"/>
    <w:basedOn w:val="Standard"/>
    <w:uiPriority w:val="99"/>
    <w:qFormat/>
    <w:rsid w:val="00866EBD"/>
    <w:pPr>
      <w:numPr>
        <w:numId w:val="1"/>
      </w:numPr>
      <w:contextualSpacing/>
    </w:pPr>
  </w:style>
  <w:style w:type="character" w:styleId="Hyperlink">
    <w:name w:val="Hyperlink"/>
    <w:basedOn w:val="Absatz-Standardschriftart"/>
    <w:uiPriority w:val="99"/>
    <w:unhideWhenUsed/>
    <w:rsid w:val="00866EBD"/>
    <w:rPr>
      <w:color w:val="0563C1" w:themeColor="hyperlink"/>
      <w:u w:val="single"/>
    </w:rPr>
  </w:style>
  <w:style w:type="paragraph" w:styleId="Kommentartext">
    <w:name w:val="annotation text"/>
    <w:basedOn w:val="Standard"/>
    <w:link w:val="KommentartextZchn"/>
    <w:uiPriority w:val="99"/>
    <w:rsid w:val="00866EBD"/>
    <w:rPr>
      <w:rFonts w:eastAsia="Calibri" w:cs="Times New Roman"/>
      <w:sz w:val="20"/>
      <w:szCs w:val="20"/>
    </w:rPr>
  </w:style>
  <w:style w:type="character" w:customStyle="1" w:styleId="KommentartextZchn">
    <w:name w:val="Kommentartext Zchn"/>
    <w:basedOn w:val="Absatz-Standardschriftart"/>
    <w:link w:val="Kommentartext"/>
    <w:uiPriority w:val="99"/>
    <w:rsid w:val="00866EBD"/>
    <w:rPr>
      <w:rFonts w:ascii="Arial" w:eastAsia="Calibri" w:hAnsi="Arial" w:cs="Times New Roman"/>
      <w:sz w:val="20"/>
      <w:szCs w:val="20"/>
    </w:rPr>
  </w:style>
  <w:style w:type="paragraph" w:customStyle="1" w:styleId="Liste-KonkretisierteKompetenz">
    <w:name w:val="Liste-KonkretisierteKompetenz"/>
    <w:basedOn w:val="Standard"/>
    <w:link w:val="Liste-KonkretisierteKompetenzZchn"/>
    <w:qFormat/>
    <w:rsid w:val="00866EBD"/>
    <w:pPr>
      <w:keepLines/>
      <w:numPr>
        <w:numId w:val="4"/>
      </w:numPr>
      <w:spacing w:after="120"/>
    </w:pPr>
    <w:rPr>
      <w:sz w:val="24"/>
    </w:rPr>
  </w:style>
  <w:style w:type="character" w:customStyle="1" w:styleId="Liste-KonkretisierteKompetenzZchn">
    <w:name w:val="Liste-KonkretisierteKompetenz Zchn"/>
    <w:basedOn w:val="Absatz-Standardschriftart"/>
    <w:link w:val="Liste-KonkretisierteKompetenz"/>
    <w:rsid w:val="00866EBD"/>
    <w:rPr>
      <w:rFonts w:ascii="Arial" w:hAnsi="Arial"/>
      <w:sz w:val="24"/>
    </w:rPr>
  </w:style>
  <w:style w:type="character" w:styleId="BesuchterLink">
    <w:name w:val="FollowedHyperlink"/>
    <w:basedOn w:val="Absatz-Standardschriftart"/>
    <w:uiPriority w:val="99"/>
    <w:semiHidden/>
    <w:unhideWhenUsed/>
    <w:rsid w:val="00C56182"/>
    <w:rPr>
      <w:color w:val="954F72" w:themeColor="followedHyperlink"/>
      <w:u w:val="single"/>
    </w:rPr>
  </w:style>
  <w:style w:type="character" w:customStyle="1" w:styleId="UnresolvedMention">
    <w:name w:val="Unresolved Mention"/>
    <w:basedOn w:val="Absatz-Standardschriftart"/>
    <w:uiPriority w:val="99"/>
    <w:semiHidden/>
    <w:unhideWhenUsed/>
    <w:rsid w:val="00C56182"/>
    <w:rPr>
      <w:color w:val="605E5C"/>
      <w:shd w:val="clear" w:color="auto" w:fill="E1DFDD"/>
    </w:rPr>
  </w:style>
  <w:style w:type="character" w:styleId="Kommentarzeichen">
    <w:name w:val="annotation reference"/>
    <w:basedOn w:val="Absatz-Standardschriftart"/>
    <w:uiPriority w:val="99"/>
    <w:semiHidden/>
    <w:unhideWhenUsed/>
    <w:rsid w:val="00985D8F"/>
    <w:rPr>
      <w:sz w:val="16"/>
      <w:szCs w:val="16"/>
    </w:rPr>
  </w:style>
  <w:style w:type="paragraph" w:styleId="Kommentarthema">
    <w:name w:val="annotation subject"/>
    <w:basedOn w:val="Kommentartext"/>
    <w:next w:val="Kommentartext"/>
    <w:link w:val="KommentarthemaZchn"/>
    <w:uiPriority w:val="99"/>
    <w:semiHidden/>
    <w:unhideWhenUsed/>
    <w:rsid w:val="00985D8F"/>
    <w:pPr>
      <w:spacing w:line="240" w:lineRule="auto"/>
    </w:pPr>
    <w:rPr>
      <w:rFonts w:eastAsiaTheme="minorHAnsi" w:cstheme="minorBidi"/>
      <w:b/>
      <w:bCs/>
    </w:rPr>
  </w:style>
  <w:style w:type="character" w:customStyle="1" w:styleId="KommentarthemaZchn">
    <w:name w:val="Kommentarthema Zchn"/>
    <w:basedOn w:val="KommentartextZchn"/>
    <w:link w:val="Kommentarthema"/>
    <w:uiPriority w:val="99"/>
    <w:semiHidden/>
    <w:rsid w:val="00985D8F"/>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et-schule.de/wissenspool/total-phaenomenal/inhalt/sendungen/kernkraft.html" TargetMode="External"/><Relationship Id="rId13" Type="http://schemas.openxmlformats.org/officeDocument/2006/relationships/hyperlink" Target="https://www.kernenergie.de/kernenergie-wAssets/docs/006_SchulenUnis_Bestellschei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et-schule.de/sf/php/mmewin.php?id=146" TargetMode="External"/><Relationship Id="rId12" Type="http://schemas.openxmlformats.org/officeDocument/2006/relationships/hyperlink" Target="https://www.kernenergie.de/kernenergi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ernd.eu/kernd-wAssets/docs/service/056kernkraftwerke_europ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rnenergie.de/kernenergie/Politik-und-Gesellschaft/04_index.php" TargetMode="External"/><Relationship Id="rId5" Type="http://schemas.openxmlformats.org/officeDocument/2006/relationships/footnotes" Target="footnotes.xml"/><Relationship Id="rId15" Type="http://schemas.openxmlformats.org/officeDocument/2006/relationships/hyperlink" Target="https://www.gruene-bundestag.de/fileadmin/media/gruenebundestag_de/publikationen/bestellliste.pdf" TargetMode="External"/><Relationship Id="rId10" Type="http://schemas.openxmlformats.org/officeDocument/2006/relationships/hyperlink" Target="https://www.planet-wissen.de/sendungen/sendung-atomausstieg-100.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1.wdr.de/mediathek/video/sendungen/quarks-und-co/video-tihange---wann-knallt-es-102.html" TargetMode="External"/><Relationship Id="rId14" Type="http://schemas.openxmlformats.org/officeDocument/2006/relationships/hyperlink" Target="https://www.gruene-bundestag.de/atomausstieg.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AB798DD1</Template>
  <TotalTime>0</TotalTime>
  <Pages>4</Pages>
  <Words>1044</Words>
  <Characters>6582</Characters>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2020-01-22T14:06:00Z</dcterms:created>
  <dcterms:modified xsi:type="dcterms:W3CDTF">2020-01-28T16:16:00Z</dcterms:modified>
</cp:coreProperties>
</file>