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261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86"/>
        <w:gridCol w:w="5528"/>
        <w:gridCol w:w="4282"/>
      </w:tblGrid>
      <w:tr w:rsidR="008C7107" w:rsidRPr="002C5E47" w14:paraId="2980E3E0" w14:textId="77777777" w:rsidTr="00166B14">
        <w:tc>
          <w:tcPr>
            <w:tcW w:w="14596" w:type="dxa"/>
            <w:gridSpan w:val="3"/>
            <w:tcBorders>
              <w:bottom w:val="single" w:sz="4" w:space="0" w:color="auto"/>
            </w:tcBorders>
          </w:tcPr>
          <w:p w14:paraId="453F8281" w14:textId="178F8FC5" w:rsidR="008C7107" w:rsidRPr="00A43C06" w:rsidRDefault="00BF452B" w:rsidP="00166B14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A43C06">
              <w:rPr>
                <w:rFonts w:cs="Arial"/>
                <w:b/>
                <w:sz w:val="32"/>
                <w:szCs w:val="32"/>
              </w:rPr>
              <w:t>Jahrgangsstufe 5</w:t>
            </w:r>
            <w:r w:rsidR="002C152B" w:rsidRPr="00A43C06">
              <w:rPr>
                <w:rFonts w:cs="Arial"/>
                <w:b/>
                <w:sz w:val="32"/>
                <w:szCs w:val="32"/>
              </w:rPr>
              <w:t>:</w:t>
            </w:r>
          </w:p>
          <w:p w14:paraId="0FE9BCC8" w14:textId="148E52AA" w:rsidR="00BF452B" w:rsidRPr="00A43C06" w:rsidRDefault="00681E48" w:rsidP="00166B14">
            <w:pPr>
              <w:spacing w:before="120"/>
              <w:jc w:val="center"/>
              <w:rPr>
                <w:rFonts w:cs="Arial"/>
                <w:sz w:val="32"/>
                <w:szCs w:val="32"/>
              </w:rPr>
            </w:pPr>
            <w:r w:rsidRPr="00A43C06">
              <w:rPr>
                <w:rFonts w:cs="Arial"/>
                <w:b/>
                <w:sz w:val="32"/>
                <w:szCs w:val="32"/>
              </w:rPr>
              <w:t xml:space="preserve">UV </w:t>
            </w:r>
            <w:r w:rsidR="009B6440">
              <w:rPr>
                <w:rFonts w:cs="Arial"/>
                <w:b/>
                <w:sz w:val="32"/>
                <w:szCs w:val="32"/>
              </w:rPr>
              <w:t>4</w:t>
            </w:r>
            <w:r w:rsidR="00BF452B" w:rsidRPr="00A43C06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F452B" w:rsidRPr="00A43C06">
              <w:rPr>
                <w:rFonts w:cs="Arial"/>
                <w:b/>
                <w:i/>
                <w:sz w:val="32"/>
                <w:szCs w:val="32"/>
              </w:rPr>
              <w:t xml:space="preserve"> „</w:t>
            </w:r>
            <w:r w:rsidR="00BF452B" w:rsidRPr="00A43C06">
              <w:rPr>
                <w:rFonts w:cs="Arial"/>
                <w:sz w:val="32"/>
                <w:szCs w:val="32"/>
              </w:rPr>
              <w:t>Von Mardermördern und Mördermardern (Robert Gernhardt) – Sprachspiel, Sprachwitz und Sprachstrukturen in Gedichten untersuchen“</w:t>
            </w:r>
          </w:p>
          <w:p w14:paraId="7C8C32AC" w14:textId="14FBED32" w:rsidR="00BB07EE" w:rsidRPr="00A43C06" w:rsidRDefault="00BF452B" w:rsidP="00166B14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24"/>
                <w:szCs w:val="24"/>
              </w:rPr>
            </w:pPr>
            <w:r w:rsidRPr="00A43C06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B07EE" w:rsidRPr="00A43C06">
              <w:rPr>
                <w:rFonts w:cs="Arial"/>
                <w:b/>
                <w:sz w:val="32"/>
                <w:szCs w:val="32"/>
              </w:rPr>
              <w:t>(</w:t>
            </w:r>
            <w:r w:rsidRPr="00A43C06">
              <w:rPr>
                <w:rFonts w:cs="Arial"/>
                <w:b/>
                <w:sz w:val="32"/>
                <w:szCs w:val="32"/>
              </w:rPr>
              <w:t>ca. 20</w:t>
            </w:r>
            <w:r w:rsidR="00BB07EE" w:rsidRPr="00A43C06">
              <w:rPr>
                <w:rFonts w:cs="Arial"/>
                <w:b/>
                <w:sz w:val="32"/>
                <w:szCs w:val="32"/>
              </w:rPr>
              <w:t xml:space="preserve"> U-Stunden)</w:t>
            </w:r>
          </w:p>
        </w:tc>
      </w:tr>
      <w:tr w:rsidR="00136A01" w:rsidRPr="0083618F" w14:paraId="4463C662" w14:textId="77777777" w:rsidTr="00166B14">
        <w:tc>
          <w:tcPr>
            <w:tcW w:w="14596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D0A6F7B" w14:textId="0ECF86D0" w:rsidR="00136A01" w:rsidRPr="00A43C06" w:rsidRDefault="00136A01" w:rsidP="00166B14">
            <w:pPr>
              <w:spacing w:before="120" w:after="60"/>
              <w:ind w:left="714" w:hanging="357"/>
              <w:jc w:val="center"/>
              <w:rPr>
                <w:rFonts w:cs="Arial"/>
                <w:b/>
                <w:sz w:val="24"/>
                <w:szCs w:val="24"/>
              </w:rPr>
            </w:pPr>
            <w:r w:rsidRPr="00A43C06">
              <w:rPr>
                <w:rFonts w:cs="Arial"/>
                <w:b/>
                <w:sz w:val="24"/>
                <w:szCs w:val="24"/>
              </w:rPr>
              <w:t>Inhalt</w:t>
            </w:r>
            <w:r w:rsidR="00FF0BF6" w:rsidRPr="00A43C06">
              <w:rPr>
                <w:rFonts w:cs="Arial"/>
                <w:b/>
                <w:sz w:val="24"/>
                <w:szCs w:val="24"/>
              </w:rPr>
              <w:t>liche Schwerpunkte</w:t>
            </w:r>
          </w:p>
        </w:tc>
      </w:tr>
      <w:tr w:rsidR="00A43C06" w:rsidRPr="0083618F" w14:paraId="31144B18" w14:textId="77777777" w:rsidTr="00166B14">
        <w:trPr>
          <w:trHeight w:val="114"/>
        </w:trPr>
        <w:tc>
          <w:tcPr>
            <w:tcW w:w="4786" w:type="dxa"/>
            <w:tcBorders>
              <w:top w:val="single" w:sz="6" w:space="0" w:color="auto"/>
              <w:bottom w:val="single" w:sz="4" w:space="0" w:color="auto"/>
            </w:tcBorders>
          </w:tcPr>
          <w:p w14:paraId="3A318495" w14:textId="70FA5C4D" w:rsidR="00A43C06" w:rsidRPr="00A43C06" w:rsidRDefault="00A43C06" w:rsidP="00166B14">
            <w:pPr>
              <w:rPr>
                <w:rFonts w:cs="Arial"/>
                <w:b/>
                <w:sz w:val="24"/>
                <w:szCs w:val="24"/>
              </w:rPr>
            </w:pPr>
            <w:r w:rsidRPr="00A43C06">
              <w:rPr>
                <w:rFonts w:cs="Arial"/>
                <w:b/>
                <w:sz w:val="24"/>
                <w:szCs w:val="24"/>
              </w:rPr>
              <w:t>Inhaltsfeld Sprache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</w:tcPr>
          <w:p w14:paraId="18B81169" w14:textId="286D9382" w:rsidR="00A43C06" w:rsidRPr="00A43C06" w:rsidRDefault="00A43C06" w:rsidP="00166B14">
            <w:pPr>
              <w:rPr>
                <w:rFonts w:cs="Arial"/>
                <w:b/>
                <w:sz w:val="24"/>
                <w:szCs w:val="24"/>
              </w:rPr>
            </w:pPr>
            <w:r w:rsidRPr="00A43C06">
              <w:rPr>
                <w:rFonts w:cs="Arial"/>
                <w:b/>
                <w:sz w:val="24"/>
                <w:szCs w:val="24"/>
              </w:rPr>
              <w:t>Inhaltsfeld Texte</w:t>
            </w:r>
          </w:p>
        </w:tc>
        <w:tc>
          <w:tcPr>
            <w:tcW w:w="4282" w:type="dxa"/>
            <w:tcBorders>
              <w:top w:val="single" w:sz="6" w:space="0" w:color="auto"/>
              <w:bottom w:val="single" w:sz="4" w:space="0" w:color="auto"/>
            </w:tcBorders>
          </w:tcPr>
          <w:p w14:paraId="2EC9FDED" w14:textId="77777777" w:rsidR="00A43C06" w:rsidRPr="00A43C06" w:rsidRDefault="00A43C06" w:rsidP="00166B14">
            <w:pPr>
              <w:rPr>
                <w:rFonts w:cs="Arial"/>
                <w:sz w:val="24"/>
                <w:szCs w:val="24"/>
              </w:rPr>
            </w:pPr>
            <w:r w:rsidRPr="00A43C06">
              <w:rPr>
                <w:rFonts w:cs="Arial"/>
                <w:sz w:val="24"/>
                <w:szCs w:val="24"/>
              </w:rPr>
              <w:t>Inhaltsfeld Kommunikation</w:t>
            </w:r>
          </w:p>
          <w:p w14:paraId="50498F89" w14:textId="16AAC9A3" w:rsidR="00A43C06" w:rsidRPr="00A43C06" w:rsidRDefault="00A43C06" w:rsidP="00166B1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43C06" w:rsidRPr="0083618F" w14:paraId="1764F90C" w14:textId="77777777" w:rsidTr="00166B14">
        <w:trPr>
          <w:trHeight w:val="114"/>
        </w:trPr>
        <w:tc>
          <w:tcPr>
            <w:tcW w:w="4786" w:type="dxa"/>
            <w:tcBorders>
              <w:top w:val="single" w:sz="6" w:space="0" w:color="auto"/>
              <w:bottom w:val="single" w:sz="4" w:space="0" w:color="auto"/>
            </w:tcBorders>
          </w:tcPr>
          <w:p w14:paraId="4449E246" w14:textId="77777777" w:rsidR="00A43C06" w:rsidRPr="00A43C06" w:rsidRDefault="00A43C06" w:rsidP="00166B14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43C06">
              <w:rPr>
                <w:sz w:val="24"/>
                <w:szCs w:val="24"/>
              </w:rPr>
              <w:t xml:space="preserve">Wortebene: </w:t>
            </w:r>
            <w:r w:rsidRPr="00A43C06">
              <w:rPr>
                <w:b/>
                <w:sz w:val="24"/>
                <w:szCs w:val="24"/>
              </w:rPr>
              <w:t>Wortarten, Wortbildung, Wortbedeutung</w:t>
            </w:r>
          </w:p>
          <w:p w14:paraId="5E0BF48E" w14:textId="77777777" w:rsidR="00A43C06" w:rsidRPr="00A43C06" w:rsidRDefault="00A43C06" w:rsidP="00166B14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43C06">
              <w:rPr>
                <w:sz w:val="24"/>
                <w:szCs w:val="24"/>
              </w:rPr>
              <w:t xml:space="preserve">Satzebene: </w:t>
            </w:r>
            <w:r w:rsidRPr="00A43C06">
              <w:rPr>
                <w:b/>
                <w:sz w:val="24"/>
                <w:szCs w:val="24"/>
              </w:rPr>
              <w:t>Satzglieder, Satzarten, Satzreihe, Satzgefüge</w:t>
            </w:r>
          </w:p>
          <w:p w14:paraId="371B54C8" w14:textId="17BE98D0" w:rsidR="00A43C06" w:rsidRPr="00A43C06" w:rsidRDefault="00A43C06" w:rsidP="00166B14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</w:tcPr>
          <w:p w14:paraId="7A03C618" w14:textId="77777777" w:rsidR="00A43C06" w:rsidRPr="00A43C06" w:rsidRDefault="00A43C06" w:rsidP="00166B14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A43C06">
              <w:rPr>
                <w:sz w:val="24"/>
                <w:szCs w:val="24"/>
              </w:rPr>
              <w:t xml:space="preserve">Textebene: Verdichtetes Sprechen und sprachliche Bilder: </w:t>
            </w:r>
            <w:r w:rsidRPr="00A43C06">
              <w:rPr>
                <w:b/>
                <w:sz w:val="24"/>
                <w:szCs w:val="24"/>
              </w:rPr>
              <w:t>Gedichte</w:t>
            </w:r>
            <w:r w:rsidRPr="00A43C06">
              <w:rPr>
                <w:sz w:val="24"/>
                <w:szCs w:val="24"/>
              </w:rPr>
              <w:t xml:space="preserve"> </w:t>
            </w:r>
          </w:p>
          <w:p w14:paraId="2E9044E3" w14:textId="77777777" w:rsidR="00A43C06" w:rsidRPr="00A43C06" w:rsidRDefault="00A43C06" w:rsidP="00166B14">
            <w:pPr>
              <w:ind w:left="36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6" w:space="0" w:color="auto"/>
              <w:bottom w:val="single" w:sz="4" w:space="0" w:color="auto"/>
            </w:tcBorders>
          </w:tcPr>
          <w:p w14:paraId="302AFD71" w14:textId="030DF7E1" w:rsidR="00A43C06" w:rsidRPr="00A43C06" w:rsidRDefault="00A43C06" w:rsidP="00166B14">
            <w:pPr>
              <w:pStyle w:val="Listenabsatz"/>
              <w:numPr>
                <w:ilvl w:val="0"/>
                <w:numId w:val="48"/>
              </w:numPr>
              <w:ind w:left="142" w:hanging="142"/>
              <w:rPr>
                <w:b/>
                <w:sz w:val="24"/>
                <w:szCs w:val="24"/>
              </w:rPr>
            </w:pPr>
            <w:r w:rsidRPr="00A43C06">
              <w:rPr>
                <w:sz w:val="24"/>
                <w:szCs w:val="24"/>
              </w:rPr>
              <w:t>Kommunikationsrollen:</w:t>
            </w:r>
            <w:r>
              <w:rPr>
                <w:b/>
                <w:sz w:val="24"/>
                <w:szCs w:val="24"/>
              </w:rPr>
              <w:t xml:space="preserve"> Produzentin und Rezipientin</w:t>
            </w:r>
          </w:p>
          <w:p w14:paraId="58B79F3E" w14:textId="3C2A2006" w:rsidR="00A43C06" w:rsidRPr="00A43C06" w:rsidRDefault="00A43C06" w:rsidP="00166B1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36A01" w:rsidRPr="0083618F" w14:paraId="1FA6B85E" w14:textId="77777777" w:rsidTr="00166B14">
        <w:tc>
          <w:tcPr>
            <w:tcW w:w="1459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49EB3221" w14:textId="08209590" w:rsidR="00136A01" w:rsidRDefault="00FF0BF6" w:rsidP="00166B14">
            <w:pPr>
              <w:spacing w:before="120"/>
              <w:rPr>
                <w:b/>
                <w:sz w:val="24"/>
                <w:szCs w:val="24"/>
              </w:rPr>
            </w:pPr>
            <w:r w:rsidRPr="00A43C06">
              <w:rPr>
                <w:b/>
                <w:sz w:val="24"/>
                <w:szCs w:val="24"/>
              </w:rPr>
              <w:t xml:space="preserve">Aufgabentyp für Klassenarbeiten: </w:t>
            </w:r>
            <w:r w:rsidR="00A43C06">
              <w:rPr>
                <w:b/>
                <w:sz w:val="24"/>
                <w:szCs w:val="24"/>
              </w:rPr>
              <w:t>Typ 4a</w:t>
            </w:r>
          </w:p>
          <w:p w14:paraId="7FC8023E" w14:textId="0997E5BC" w:rsidR="00B33460" w:rsidRDefault="00B33460" w:rsidP="00166B14">
            <w:pPr>
              <w:spacing w:before="120"/>
              <w:rPr>
                <w:sz w:val="24"/>
                <w:szCs w:val="24"/>
              </w:rPr>
            </w:pPr>
            <w:r w:rsidRPr="00B33460">
              <w:rPr>
                <w:sz w:val="24"/>
                <w:szCs w:val="24"/>
              </w:rPr>
              <w:t>Vorschläge für Textgrundlagen zu Klassenarbeiten</w:t>
            </w:r>
            <w:r>
              <w:rPr>
                <w:sz w:val="24"/>
                <w:szCs w:val="24"/>
              </w:rPr>
              <w:t>:</w:t>
            </w:r>
          </w:p>
          <w:p w14:paraId="23551FB0" w14:textId="3F82686E" w:rsidR="00B33460" w:rsidRDefault="00B33460" w:rsidP="00166B14">
            <w:pPr>
              <w:spacing w:before="120"/>
              <w:rPr>
                <w:sz w:val="24"/>
                <w:szCs w:val="24"/>
              </w:rPr>
            </w:pPr>
            <w:r w:rsidRPr="000262AF">
              <w:rPr>
                <w:i/>
                <w:sz w:val="24"/>
                <w:szCs w:val="24"/>
              </w:rPr>
              <w:t>Christian Morgenstern: Der Werwolf</w:t>
            </w:r>
            <w:r>
              <w:rPr>
                <w:sz w:val="24"/>
                <w:szCs w:val="24"/>
              </w:rPr>
              <w:t xml:space="preserve"> (</w:t>
            </w:r>
            <w:r w:rsidR="000262AF">
              <w:rPr>
                <w:sz w:val="24"/>
                <w:szCs w:val="24"/>
              </w:rPr>
              <w:t xml:space="preserve">Schwerpunkte der inhaltlichen Erschließung: </w:t>
            </w:r>
            <w:r>
              <w:rPr>
                <w:sz w:val="24"/>
                <w:szCs w:val="24"/>
              </w:rPr>
              <w:t>Wortbildung, Flexion, Wortbedeutun</w:t>
            </w:r>
            <w:r w:rsidR="000262AF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Funktions- und Wirkungszusammenhang von Satzstrukturen</w:t>
            </w:r>
            <w:r w:rsidR="000262AF">
              <w:rPr>
                <w:sz w:val="24"/>
                <w:szCs w:val="24"/>
              </w:rPr>
              <w:t>, Metaphern)</w:t>
            </w:r>
          </w:p>
          <w:p w14:paraId="1119D0A5" w14:textId="26B78F21" w:rsidR="000262AF" w:rsidRDefault="000262AF" w:rsidP="00166B14">
            <w:pPr>
              <w:spacing w:before="120"/>
              <w:rPr>
                <w:sz w:val="24"/>
                <w:szCs w:val="24"/>
              </w:rPr>
            </w:pPr>
            <w:r w:rsidRPr="000262AF">
              <w:rPr>
                <w:i/>
                <w:sz w:val="24"/>
                <w:szCs w:val="24"/>
              </w:rPr>
              <w:t>Dirk Held: Der kleine Fuchs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(Schwerpunkte der inhaltlichen Erschließung:  </w:t>
            </w:r>
            <w:proofErr w:type="spellStart"/>
            <w:r>
              <w:rPr>
                <w:sz w:val="24"/>
                <w:szCs w:val="24"/>
              </w:rPr>
              <w:t>Anthropomorphisierung</w:t>
            </w:r>
            <w:proofErr w:type="spellEnd"/>
            <w:r>
              <w:rPr>
                <w:sz w:val="24"/>
                <w:szCs w:val="24"/>
              </w:rPr>
              <w:t>, Wortbildung, Wortbedeutung, Bildlichkeit, Funktions- und Wirkungszusammenhang von Satzstrukturen, Verhältnis von Satz- und Versbau)</w:t>
            </w:r>
          </w:p>
          <w:p w14:paraId="25A9291C" w14:textId="2636B90C" w:rsidR="000262AF" w:rsidRDefault="000262AF" w:rsidP="00166B14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Dirk Held: Traumfische</w:t>
            </w:r>
            <w:r>
              <w:rPr>
                <w:sz w:val="24"/>
                <w:szCs w:val="24"/>
              </w:rPr>
              <w:t xml:space="preserve"> (Schwerpunkte der inhaltlichen Erschließung: Bildlichkeit, </w:t>
            </w:r>
            <w:proofErr w:type="spellStart"/>
            <w:r>
              <w:rPr>
                <w:sz w:val="24"/>
                <w:szCs w:val="24"/>
              </w:rPr>
              <w:t>Anthropomorphisierung</w:t>
            </w:r>
            <w:proofErr w:type="spellEnd"/>
            <w:r>
              <w:rPr>
                <w:sz w:val="24"/>
                <w:szCs w:val="24"/>
              </w:rPr>
              <w:t>, Wortbedeutung, Funktions- und Wirkungszusammenhang von Satzstrukturen, Verhältnis von Satz- und Versbau)</w:t>
            </w:r>
          </w:p>
          <w:p w14:paraId="06F1913E" w14:textId="36E8F312" w:rsidR="000262AF" w:rsidRPr="000262AF" w:rsidRDefault="000262AF" w:rsidP="00166B14">
            <w:pPr>
              <w:spacing w:before="1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Dirk Held: Das Hündchen </w:t>
            </w:r>
            <w:r>
              <w:rPr>
                <w:sz w:val="24"/>
                <w:szCs w:val="24"/>
              </w:rPr>
              <w:t xml:space="preserve">(Schwerpunkte der inhaltlichen Erschließung: </w:t>
            </w:r>
            <w:proofErr w:type="spellStart"/>
            <w:r>
              <w:rPr>
                <w:sz w:val="24"/>
                <w:szCs w:val="24"/>
              </w:rPr>
              <w:t>Anthropomorphisierung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683631">
              <w:rPr>
                <w:sz w:val="24"/>
                <w:szCs w:val="24"/>
              </w:rPr>
              <w:t>Wortbedeutung, Wortbildung,  Funktions- und Wirkungszusammenhang von Satzstrukturen, Verhältnis von Satz- und Versbau, graphische Gestaltung)</w:t>
            </w:r>
          </w:p>
          <w:p w14:paraId="45566758" w14:textId="77777777" w:rsidR="000262AF" w:rsidRPr="00B33460" w:rsidRDefault="000262AF" w:rsidP="00166B14">
            <w:pPr>
              <w:spacing w:before="120"/>
              <w:rPr>
                <w:sz w:val="24"/>
                <w:szCs w:val="24"/>
              </w:rPr>
            </w:pPr>
          </w:p>
          <w:p w14:paraId="41DB9317" w14:textId="5661CC22" w:rsidR="00A43C06" w:rsidRPr="00A43C06" w:rsidRDefault="00A43C06" w:rsidP="00166B14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5BD9953F" w14:textId="3D518D67" w:rsidR="00137B41" w:rsidRDefault="00137B41"/>
    <w:p w14:paraId="2759DBCA" w14:textId="66359412" w:rsidR="008C7107" w:rsidRPr="0083618F" w:rsidRDefault="00137B41">
      <w: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2"/>
        <w:gridCol w:w="6421"/>
        <w:gridCol w:w="6255"/>
      </w:tblGrid>
      <w:tr w:rsidR="000D79B7" w:rsidRPr="00E36D4A" w14:paraId="3510E428" w14:textId="77777777" w:rsidTr="005B0E99">
        <w:trPr>
          <w:tblHeader/>
        </w:trPr>
        <w:tc>
          <w:tcPr>
            <w:tcW w:w="65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95BA2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1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0D73540C" w14:textId="77777777" w:rsidR="00D50C62" w:rsidRPr="00E36D4A" w:rsidRDefault="00D50C62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F7A0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75076F7E" w14:textId="77777777" w:rsidR="00D50C62" w:rsidRPr="00E36D4A" w:rsidRDefault="00D50C62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1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21B8" w14:textId="7E748092" w:rsidR="00D50C62" w:rsidRPr="00B2652F" w:rsidRDefault="00D50C62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076B2902" w14:textId="0A5C0ADB" w:rsidR="00D50C62" w:rsidRPr="00AD2927" w:rsidRDefault="00D50C62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</w:p>
        </w:tc>
      </w:tr>
      <w:bookmarkEnd w:id="1"/>
      <w:tr w:rsidR="00137B41" w:rsidRPr="008F2C9B" w14:paraId="2E23B784" w14:textId="77777777" w:rsidTr="005B0E99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658" w:type="pct"/>
            <w:tcBorders>
              <w:bottom w:val="single" w:sz="6" w:space="0" w:color="auto"/>
            </w:tcBorders>
            <w:shd w:val="clear" w:color="auto" w:fill="auto"/>
          </w:tcPr>
          <w:p w14:paraId="7472FCCA" w14:textId="2EEE1E40" w:rsidR="00137B41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8F2C9B">
              <w:rPr>
                <w:rFonts w:eastAsia="Times New Roman" w:cs="Arial"/>
                <w:lang w:eastAsia="de-DE"/>
              </w:rPr>
              <w:t>Einstieg</w:t>
            </w:r>
            <w:r w:rsidR="009E18E1" w:rsidRPr="008F2C9B">
              <w:rPr>
                <w:rFonts w:eastAsia="Times New Roman" w:cs="Arial"/>
                <w:lang w:eastAsia="de-DE"/>
              </w:rPr>
              <w:t xml:space="preserve">: Gedichte </w:t>
            </w:r>
            <w:r w:rsidR="00591A7C" w:rsidRPr="008F2C9B">
              <w:rPr>
                <w:rFonts w:eastAsia="Times New Roman" w:cs="Arial"/>
                <w:lang w:eastAsia="de-DE"/>
              </w:rPr>
              <w:t xml:space="preserve">(mehrsprachig, Zungenbrecher, Abzählreime) </w:t>
            </w:r>
            <w:r w:rsidR="009E18E1" w:rsidRPr="008F2C9B">
              <w:rPr>
                <w:rFonts w:eastAsia="Times New Roman" w:cs="Arial"/>
                <w:lang w:eastAsia="de-DE"/>
              </w:rPr>
              <w:t>spielerisch vortragen</w:t>
            </w:r>
          </w:p>
          <w:p w14:paraId="7DE46386" w14:textId="77777777" w:rsidR="00D5323D" w:rsidRDefault="00D5323D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  <w:p w14:paraId="3DCB092F" w14:textId="7CEB5BF7" w:rsidR="00D5323D" w:rsidRPr="008F2C9B" w:rsidRDefault="00D5323D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(2 Std.)</w:t>
            </w:r>
          </w:p>
          <w:p w14:paraId="5FD18B22" w14:textId="56E3EBF8" w:rsidR="00766AEE" w:rsidRPr="008F2C9B" w:rsidRDefault="00766AEE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199" w:type="pct"/>
            <w:tcBorders>
              <w:bottom w:val="single" w:sz="6" w:space="0" w:color="auto"/>
            </w:tcBorders>
            <w:shd w:val="clear" w:color="auto" w:fill="auto"/>
          </w:tcPr>
          <w:p w14:paraId="3D2C24CA" w14:textId="7B9B3793" w:rsidR="00766AEE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a</w:t>
            </w:r>
            <w:r w:rsidR="009E18E1" w:rsidRPr="008F2C9B">
              <w:rPr>
                <w:rFonts w:cs="Arial"/>
                <w:sz w:val="20"/>
                <w:szCs w:val="20"/>
              </w:rPr>
              <w:t>rtikuliert sprechen und Tempo, Lautstärke und Sprechweis</w:t>
            </w:r>
            <w:r w:rsidRPr="008F2C9B">
              <w:rPr>
                <w:rFonts w:cs="Arial"/>
                <w:sz w:val="20"/>
                <w:szCs w:val="20"/>
              </w:rPr>
              <w:t>e situationsangemessen einsetzen</w:t>
            </w:r>
            <w:r w:rsidR="000D0B8D">
              <w:rPr>
                <w:rFonts w:cs="Arial"/>
                <w:sz w:val="20"/>
                <w:szCs w:val="20"/>
              </w:rPr>
              <w:t xml:space="preserve"> (K-P)</w:t>
            </w:r>
          </w:p>
          <w:p w14:paraId="618C2F06" w14:textId="77777777" w:rsidR="001308A2" w:rsidRPr="008F2C9B" w:rsidRDefault="001308A2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73CA986" w14:textId="3F78638F" w:rsidR="001308A2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n</w:t>
            </w:r>
            <w:r w:rsidR="001308A2" w:rsidRPr="008F2C9B">
              <w:rPr>
                <w:rFonts w:cs="Arial"/>
                <w:sz w:val="20"/>
                <w:szCs w:val="20"/>
              </w:rPr>
              <w:t xml:space="preserve">onverbale Mittel (u.a. Gestik, Mimik, Körperhaltung) und paraverbale Mittel (u.a. Intonation) unterscheiden und situationsangemessen </w:t>
            </w:r>
          </w:p>
          <w:p w14:paraId="0D403148" w14:textId="4EC11609" w:rsidR="001308A2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E</w:t>
            </w:r>
            <w:r w:rsidR="001308A2" w:rsidRPr="008F2C9B">
              <w:rPr>
                <w:rFonts w:cs="Arial"/>
                <w:sz w:val="20"/>
                <w:szCs w:val="20"/>
              </w:rPr>
              <w:t>insetzen</w:t>
            </w:r>
            <w:r w:rsidR="000D0B8D">
              <w:rPr>
                <w:rFonts w:cs="Arial"/>
                <w:sz w:val="20"/>
                <w:szCs w:val="20"/>
              </w:rPr>
              <w:t xml:space="preserve"> (K-P)</w:t>
            </w:r>
          </w:p>
          <w:p w14:paraId="7331EF15" w14:textId="4BD57B1C" w:rsidR="00591A7C" w:rsidRPr="001308A2" w:rsidRDefault="00591A7C" w:rsidP="00A61ED1">
            <w:pPr>
              <w:spacing w:before="12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e</w:t>
            </w:r>
            <w:r w:rsidRPr="001308A2">
              <w:rPr>
                <w:rFonts w:cs="Arial"/>
                <w:sz w:val="20"/>
                <w:szCs w:val="20"/>
              </w:rPr>
              <w:t xml:space="preserve">infache sprachliche Mittel (Metapher, Personifikation, Vergleich, </w:t>
            </w:r>
            <w:r w:rsidRPr="00867F24">
              <w:rPr>
                <w:rFonts w:cs="Arial"/>
                <w:sz w:val="20"/>
                <w:szCs w:val="20"/>
              </w:rPr>
              <w:t>klangliche Gestaltungsmittel</w:t>
            </w:r>
            <w:r w:rsidRPr="001308A2">
              <w:rPr>
                <w:rFonts w:cs="Arial"/>
                <w:sz w:val="20"/>
                <w:szCs w:val="20"/>
              </w:rPr>
              <w:t>) in ihrer Wirkung beschreiben</w:t>
            </w:r>
            <w:r w:rsidR="000D0B8D">
              <w:rPr>
                <w:rFonts w:cs="Arial"/>
                <w:sz w:val="20"/>
                <w:szCs w:val="20"/>
              </w:rPr>
              <w:t xml:space="preserve"> (S-R)</w:t>
            </w:r>
          </w:p>
          <w:p w14:paraId="72AF4216" w14:textId="5E58D5DB" w:rsidR="001308A2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1308A2" w:rsidRPr="008F2C9B">
              <w:rPr>
                <w:rFonts w:cs="Arial"/>
                <w:sz w:val="20"/>
                <w:szCs w:val="20"/>
              </w:rPr>
              <w:t>Wortarten (Verb, Nomen, Artikel, Pronomen, Adjektiv, Konjunktion, Adverb) unterscheiden</w:t>
            </w:r>
            <w:r w:rsidR="000D0B8D">
              <w:rPr>
                <w:rFonts w:cs="Arial"/>
                <w:sz w:val="20"/>
                <w:szCs w:val="20"/>
              </w:rPr>
              <w:t xml:space="preserve"> (S_R)</w:t>
            </w:r>
          </w:p>
          <w:p w14:paraId="7DC352AF" w14:textId="77777777" w:rsidR="00591A7C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8874944" w14:textId="0006F3CE" w:rsidR="001308A2" w:rsidRPr="008F2C9B" w:rsidRDefault="00591A7C" w:rsidP="00A61ED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u</w:t>
            </w:r>
            <w:r w:rsidR="001308A2" w:rsidRPr="008F2C9B">
              <w:rPr>
                <w:rFonts w:cs="Arial"/>
                <w:sz w:val="20"/>
                <w:szCs w:val="20"/>
              </w:rPr>
              <w:t>nterschiedliche Flexionsformen (Konjugation-Tempus, Deklination-Genus, Numerus, Kasus, Komparation) unterscheiden</w:t>
            </w:r>
            <w:r w:rsidR="000D0B8D">
              <w:rPr>
                <w:rFonts w:cs="Arial"/>
                <w:sz w:val="20"/>
                <w:szCs w:val="20"/>
              </w:rPr>
              <w:t xml:space="preserve"> (S-R)</w:t>
            </w:r>
          </w:p>
          <w:p w14:paraId="04D38B1F" w14:textId="297289A7" w:rsidR="001308A2" w:rsidRPr="008F2C9B" w:rsidRDefault="001308A2" w:rsidP="00591A7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42" w:type="pct"/>
            <w:tcBorders>
              <w:bottom w:val="single" w:sz="6" w:space="0" w:color="auto"/>
            </w:tcBorders>
            <w:shd w:val="clear" w:color="auto" w:fill="auto"/>
          </w:tcPr>
          <w:p w14:paraId="01428E20" w14:textId="37F150A2" w:rsidR="00384EE0" w:rsidRDefault="009E18E1" w:rsidP="008F2C9B">
            <w:pPr>
              <w:spacing w:before="60" w:after="12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F2C9B">
              <w:rPr>
                <w:rFonts w:eastAsia="Times New Roman" w:cs="Arial"/>
                <w:lang w:eastAsia="de-DE"/>
              </w:rPr>
              <w:t xml:space="preserve">Wie trägt man wirkungsvoll ein Gedicht vor? </w:t>
            </w:r>
            <w:r w:rsidR="004E7CA9">
              <w:rPr>
                <w:rFonts w:eastAsia="Times New Roman" w:cs="Arial"/>
                <w:lang w:eastAsia="de-DE"/>
              </w:rPr>
              <w:t>Schüler*innen üben angeleitet</w:t>
            </w:r>
            <w:r w:rsidRPr="008F2C9B">
              <w:rPr>
                <w:rFonts w:eastAsia="Times New Roman" w:cs="Arial"/>
                <w:lang w:eastAsia="de-DE"/>
              </w:rPr>
              <w:t xml:space="preserve"> eine</w:t>
            </w:r>
            <w:r w:rsidR="004E7CA9">
              <w:rPr>
                <w:rFonts w:eastAsia="Times New Roman" w:cs="Arial"/>
                <w:lang w:eastAsia="de-DE"/>
              </w:rPr>
              <w:t>n</w:t>
            </w:r>
            <w:r w:rsidRPr="008F2C9B">
              <w:rPr>
                <w:rFonts w:eastAsia="Times New Roman" w:cs="Arial"/>
                <w:lang w:eastAsia="de-DE"/>
              </w:rPr>
              <w:t xml:space="preserve"> Gedichtvortrag, ggf. mehrsprachig und mit verschiedenen Sprechern; verschiedensprachige Fassungen</w:t>
            </w:r>
            <w:r w:rsidR="004E7CA9">
              <w:rPr>
                <w:rFonts w:eastAsia="Times New Roman" w:cs="Arial"/>
                <w:lang w:eastAsia="de-DE"/>
              </w:rPr>
              <w:t xml:space="preserve"> werden inhaltlich und formal verglichen.</w:t>
            </w:r>
            <w:r w:rsid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8F2C9B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  <w:p w14:paraId="10103EA2" w14:textId="6FC15878" w:rsidR="009E18E1" w:rsidRPr="00384EE0" w:rsidRDefault="009E18E1" w:rsidP="008F2C9B">
            <w:pPr>
              <w:spacing w:before="60" w:after="120" w:line="240" w:lineRule="auto"/>
              <w:rPr>
                <w:rFonts w:cs="Arial"/>
                <w:sz w:val="20"/>
                <w:szCs w:val="20"/>
              </w:rPr>
            </w:pPr>
            <w:r w:rsidRPr="00384EE0">
              <w:rPr>
                <w:rFonts w:eastAsia="Times New Roman" w:cs="Arial"/>
                <w:sz w:val="20"/>
                <w:szCs w:val="20"/>
                <w:lang w:eastAsia="de-DE"/>
              </w:rPr>
              <w:t>z.</w:t>
            </w:r>
            <w:r w:rsid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84EE0">
              <w:rPr>
                <w:rFonts w:eastAsia="Times New Roman" w:cs="Arial"/>
                <w:sz w:val="20"/>
                <w:szCs w:val="20"/>
                <w:lang w:eastAsia="de-DE"/>
              </w:rPr>
              <w:t>B</w:t>
            </w:r>
            <w:r w:rsidR="00EF59D2" w:rsidRPr="00384EE0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Pr="00384EE0">
              <w:rPr>
                <w:rFonts w:cs="Arial"/>
                <w:sz w:val="20"/>
                <w:szCs w:val="20"/>
              </w:rPr>
              <w:t xml:space="preserve"> </w:t>
            </w:r>
            <w:r w:rsidRPr="00384EE0">
              <w:rPr>
                <w:rFonts w:cs="Arial"/>
                <w:b/>
                <w:i/>
                <w:sz w:val="20"/>
                <w:szCs w:val="20"/>
              </w:rPr>
              <w:t>„</w:t>
            </w:r>
            <w:proofErr w:type="spellStart"/>
            <w:r w:rsidRPr="00384EE0">
              <w:rPr>
                <w:rFonts w:cs="Arial"/>
                <w:b/>
                <w:i/>
                <w:sz w:val="20"/>
                <w:szCs w:val="20"/>
              </w:rPr>
              <w:t>Frère</w:t>
            </w:r>
            <w:proofErr w:type="spellEnd"/>
            <w:r w:rsidRPr="00384EE0">
              <w:rPr>
                <w:rFonts w:cs="Arial"/>
                <w:b/>
                <w:i/>
                <w:sz w:val="20"/>
                <w:szCs w:val="20"/>
              </w:rPr>
              <w:t xml:space="preserve"> Jacques“/Bruder Jakob mehrsprachig</w:t>
            </w:r>
            <w:r w:rsidRPr="00384EE0">
              <w:rPr>
                <w:rFonts w:cs="Arial"/>
                <w:sz w:val="20"/>
                <w:szCs w:val="20"/>
              </w:rPr>
              <w:t xml:space="preserve"> (Frz., dt., engl., ital., </w:t>
            </w:r>
            <w:proofErr w:type="spellStart"/>
            <w:r w:rsidR="00CB0FDC">
              <w:rPr>
                <w:rFonts w:cs="Arial"/>
                <w:sz w:val="20"/>
                <w:szCs w:val="20"/>
              </w:rPr>
              <w:t>sp</w:t>
            </w:r>
            <w:proofErr w:type="spellEnd"/>
            <w:r w:rsidR="00CB0FDC">
              <w:rPr>
                <w:rFonts w:cs="Arial"/>
                <w:sz w:val="20"/>
                <w:szCs w:val="20"/>
              </w:rPr>
              <w:t>.,</w:t>
            </w:r>
            <w:r w:rsidRPr="00384E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91A7C" w:rsidRPr="00384EE0">
              <w:rPr>
                <w:rFonts w:cs="Arial"/>
                <w:sz w:val="20"/>
                <w:szCs w:val="20"/>
              </w:rPr>
              <w:t>tk</w:t>
            </w:r>
            <w:proofErr w:type="spellEnd"/>
            <w:r w:rsidR="00591A7C" w:rsidRPr="00384EE0">
              <w:rPr>
                <w:rFonts w:cs="Arial"/>
                <w:sz w:val="20"/>
                <w:szCs w:val="20"/>
              </w:rPr>
              <w:t>…)</w:t>
            </w:r>
          </w:p>
          <w:p w14:paraId="49EDE6D7" w14:textId="358449AA" w:rsidR="00384EE0" w:rsidRDefault="004E7CA9" w:rsidP="008F2C9B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Schüler*innen trainieren mi</w:t>
            </w:r>
            <w:r w:rsidR="00384EE0">
              <w:rPr>
                <w:rFonts w:cs="Arial"/>
              </w:rPr>
              <w:t>t</w:t>
            </w:r>
            <w:r w:rsidR="00591A7C" w:rsidRPr="008F2C9B">
              <w:rPr>
                <w:rFonts w:cs="Arial"/>
              </w:rPr>
              <w:t xml:space="preserve"> Zungenbrechern und </w:t>
            </w:r>
            <w:r w:rsidR="00384EE0">
              <w:rPr>
                <w:rFonts w:cs="Arial"/>
              </w:rPr>
              <w:t>deiktische</w:t>
            </w:r>
            <w:r>
              <w:rPr>
                <w:rFonts w:cs="Arial"/>
              </w:rPr>
              <w:t>m</w:t>
            </w:r>
            <w:r w:rsidR="00384EE0">
              <w:rPr>
                <w:rFonts w:cs="Arial"/>
              </w:rPr>
              <w:t xml:space="preserve"> Gestalten von </w:t>
            </w:r>
            <w:r w:rsidR="00A61ED1" w:rsidRPr="008F2C9B">
              <w:rPr>
                <w:rFonts w:cs="Arial"/>
              </w:rPr>
              <w:t xml:space="preserve">(mehrsprachigen) </w:t>
            </w:r>
            <w:r w:rsidR="00591A7C" w:rsidRPr="008F2C9B">
              <w:rPr>
                <w:rFonts w:cs="Arial"/>
              </w:rPr>
              <w:t>Abzählreimen</w:t>
            </w:r>
            <w:r>
              <w:rPr>
                <w:rFonts w:cs="Arial"/>
              </w:rPr>
              <w:t xml:space="preserve"> ihre Sprechfähigkeit,</w:t>
            </w:r>
            <w:r w:rsidR="00591A7C" w:rsidRPr="008F2C9B">
              <w:rPr>
                <w:rFonts w:cs="Arial"/>
              </w:rPr>
              <w:t xml:space="preserve"> ggf. </w:t>
            </w:r>
            <w:r>
              <w:rPr>
                <w:rFonts w:cs="Arial"/>
              </w:rPr>
              <w:t xml:space="preserve">eröffnen sich </w:t>
            </w:r>
            <w:r w:rsidR="00591A7C" w:rsidRPr="008F2C9B">
              <w:rPr>
                <w:rFonts w:cs="Arial"/>
              </w:rPr>
              <w:t>erste Zugänge zu den Grundwortarten Verb und Nomen und zu Flexionsformen</w:t>
            </w:r>
            <w:r>
              <w:rPr>
                <w:rFonts w:cs="Arial"/>
              </w:rPr>
              <w:t>.</w:t>
            </w:r>
          </w:p>
          <w:p w14:paraId="428CC9BA" w14:textId="330254A6" w:rsidR="00591A7C" w:rsidRPr="008F2C9B" w:rsidRDefault="00591A7C" w:rsidP="008F2C9B">
            <w:pPr>
              <w:spacing w:before="120"/>
              <w:rPr>
                <w:rFonts w:cs="Arial"/>
              </w:rPr>
            </w:pPr>
            <w:r w:rsidRPr="00384EE0">
              <w:rPr>
                <w:rFonts w:cs="Arial"/>
                <w:sz w:val="20"/>
                <w:szCs w:val="20"/>
              </w:rPr>
              <w:t>z. B.</w:t>
            </w:r>
            <w:r w:rsidR="004E7CA9">
              <w:rPr>
                <w:rFonts w:cs="Arial"/>
                <w:sz w:val="20"/>
                <w:szCs w:val="20"/>
              </w:rPr>
              <w:t xml:space="preserve"> </w:t>
            </w:r>
            <w:r w:rsidRPr="00384EE0">
              <w:rPr>
                <w:rFonts w:cs="Arial"/>
                <w:b/>
                <w:i/>
                <w:sz w:val="20"/>
                <w:szCs w:val="20"/>
              </w:rPr>
              <w:t xml:space="preserve">Gerald </w:t>
            </w:r>
            <w:proofErr w:type="spellStart"/>
            <w:r w:rsidRPr="00384EE0">
              <w:rPr>
                <w:rFonts w:cs="Arial"/>
                <w:b/>
                <w:i/>
                <w:sz w:val="20"/>
                <w:szCs w:val="20"/>
              </w:rPr>
              <w:t>Jatzek</w:t>
            </w:r>
            <w:proofErr w:type="spellEnd"/>
            <w:r w:rsidRPr="00384EE0">
              <w:rPr>
                <w:rFonts w:cs="Arial"/>
                <w:b/>
                <w:sz w:val="20"/>
                <w:szCs w:val="20"/>
              </w:rPr>
              <w:t>:</w:t>
            </w:r>
            <w:r w:rsidRPr="00384EE0">
              <w:rPr>
                <w:rFonts w:cs="Arial"/>
                <w:sz w:val="20"/>
                <w:szCs w:val="20"/>
              </w:rPr>
              <w:t xml:space="preserve"> Klick! </w:t>
            </w:r>
            <w:r w:rsidRPr="00B33460">
              <w:rPr>
                <w:rFonts w:cs="Arial"/>
                <w:sz w:val="20"/>
                <w:szCs w:val="20"/>
              </w:rPr>
              <w:t xml:space="preserve">Klack! </w:t>
            </w:r>
            <w:proofErr w:type="spellStart"/>
            <w:r w:rsidRPr="00B33460">
              <w:rPr>
                <w:rFonts w:cs="Arial"/>
                <w:sz w:val="20"/>
                <w:szCs w:val="20"/>
              </w:rPr>
              <w:t>Tüt</w:t>
            </w:r>
            <w:proofErr w:type="spellEnd"/>
            <w:r w:rsidRPr="00B33460">
              <w:rPr>
                <w:rFonts w:cs="Arial"/>
                <w:sz w:val="20"/>
                <w:szCs w:val="20"/>
              </w:rPr>
              <w:t>!</w:t>
            </w:r>
            <w:r w:rsidRPr="00384EE0">
              <w:rPr>
                <w:rFonts w:cs="Arial"/>
                <w:sz w:val="20"/>
                <w:szCs w:val="20"/>
              </w:rPr>
              <w:t>, Zungenbrecher aus aller Welt</w:t>
            </w:r>
            <w:r w:rsidR="00A61ED1" w:rsidRPr="00384EE0">
              <w:rPr>
                <w:rFonts w:cs="Arial"/>
                <w:sz w:val="20"/>
                <w:szCs w:val="20"/>
              </w:rPr>
              <w:t xml:space="preserve">, </w:t>
            </w:r>
            <w:r w:rsidRPr="00384EE0">
              <w:rPr>
                <w:rFonts w:cs="Arial"/>
                <w:b/>
                <w:sz w:val="20"/>
                <w:szCs w:val="20"/>
              </w:rPr>
              <w:t>Mine, meine muh…</w:t>
            </w:r>
            <w:r w:rsidRPr="00384EE0">
              <w:rPr>
                <w:rFonts w:cs="Arial"/>
                <w:sz w:val="20"/>
                <w:szCs w:val="20"/>
              </w:rPr>
              <w:t xml:space="preserve"> </w:t>
            </w:r>
            <w:r w:rsidR="00A61ED1" w:rsidRPr="00384EE0">
              <w:rPr>
                <w:rFonts w:cs="Arial"/>
                <w:sz w:val="20"/>
                <w:szCs w:val="20"/>
              </w:rPr>
              <w:t xml:space="preserve">, </w:t>
            </w:r>
            <w:r w:rsidRPr="00384EE0">
              <w:rPr>
                <w:rFonts w:cs="Arial"/>
                <w:b/>
                <w:i/>
                <w:sz w:val="20"/>
                <w:szCs w:val="20"/>
              </w:rPr>
              <w:t>Max Kruse:</w:t>
            </w:r>
            <w:r w:rsidRPr="00384EE0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84EE0">
              <w:rPr>
                <w:rFonts w:cs="Arial"/>
                <w:sz w:val="20"/>
                <w:szCs w:val="20"/>
              </w:rPr>
              <w:t>Wisper</w:t>
            </w:r>
            <w:proofErr w:type="spellEnd"/>
            <w:r w:rsidRPr="00384EE0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84EE0">
              <w:rPr>
                <w:rFonts w:cs="Arial"/>
                <w:sz w:val="20"/>
                <w:szCs w:val="20"/>
              </w:rPr>
              <w:t>Wisper</w:t>
            </w:r>
            <w:proofErr w:type="spellEnd"/>
            <w:r w:rsidRPr="00384EE0">
              <w:rPr>
                <w:rFonts w:cs="Arial"/>
                <w:sz w:val="20"/>
                <w:szCs w:val="20"/>
              </w:rPr>
              <w:t xml:space="preserve"> Wurzelfee, / wer mich sucht, / dem tu ich weh… </w:t>
            </w:r>
            <w:r w:rsidR="00A61ED1" w:rsidRPr="00384EE0">
              <w:rPr>
                <w:rFonts w:cs="Arial"/>
                <w:sz w:val="20"/>
                <w:szCs w:val="20"/>
              </w:rPr>
              <w:t xml:space="preserve">; </w:t>
            </w:r>
            <w:r w:rsidR="00A61ED1" w:rsidRPr="00384EE0">
              <w:rPr>
                <w:rFonts w:cs="Arial"/>
                <w:b/>
                <w:i/>
                <w:sz w:val="20"/>
                <w:szCs w:val="20"/>
              </w:rPr>
              <w:t>Ernst Jandl:</w:t>
            </w:r>
            <w:r w:rsidR="00A61ED1" w:rsidRPr="00384EE0">
              <w:rPr>
                <w:rFonts w:cs="Arial"/>
                <w:sz w:val="20"/>
                <w:szCs w:val="20"/>
              </w:rPr>
              <w:t xml:space="preserve"> Auf dem Land</w:t>
            </w:r>
            <w:r w:rsidR="008F2C9B" w:rsidRPr="00384EE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2567" w:rsidRPr="008F2C9B" w14:paraId="7A683538" w14:textId="77777777" w:rsidTr="005B0E99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C4096" w14:textId="128A6F62" w:rsidR="000F1B0F" w:rsidRPr="008F2C9B" w:rsidRDefault="000F1B0F" w:rsidP="00720C53">
            <w:pPr>
              <w:spacing w:before="120" w:after="120" w:line="240" w:lineRule="auto"/>
              <w:rPr>
                <w:rFonts w:cs="Arial"/>
              </w:rPr>
            </w:pPr>
            <w:r w:rsidRPr="008F2C9B">
              <w:rPr>
                <w:rFonts w:cs="Arial"/>
              </w:rPr>
              <w:t xml:space="preserve">Hier stimmt was nicht! - </w:t>
            </w:r>
          </w:p>
          <w:p w14:paraId="6C340EBC" w14:textId="77777777" w:rsidR="00D52567" w:rsidRDefault="000F1B0F" w:rsidP="00720C53">
            <w:pPr>
              <w:spacing w:before="120" w:after="120" w:line="240" w:lineRule="auto"/>
              <w:rPr>
                <w:rFonts w:cs="Arial"/>
              </w:rPr>
            </w:pPr>
            <w:r w:rsidRPr="008F2C9B">
              <w:rPr>
                <w:rFonts w:cs="Arial"/>
              </w:rPr>
              <w:t>Wortbildungen und Wortbedeutung klären</w:t>
            </w:r>
            <w:r w:rsidR="00384EE0">
              <w:rPr>
                <w:rFonts w:cs="Arial"/>
              </w:rPr>
              <w:t xml:space="preserve"> </w:t>
            </w:r>
            <w:r w:rsidR="00EF59D2" w:rsidRPr="008F2C9B">
              <w:rPr>
                <w:rFonts w:cs="Arial"/>
              </w:rPr>
              <w:t>(I)</w:t>
            </w:r>
          </w:p>
          <w:p w14:paraId="242633D1" w14:textId="77777777" w:rsidR="00D5323D" w:rsidRDefault="00D5323D" w:rsidP="00720C53">
            <w:pPr>
              <w:spacing w:before="120" w:after="120" w:line="240" w:lineRule="auto"/>
              <w:rPr>
                <w:rFonts w:cs="Arial"/>
              </w:rPr>
            </w:pPr>
          </w:p>
          <w:p w14:paraId="1A07CDAA" w14:textId="38F32336" w:rsidR="00D5323D" w:rsidRPr="008F2C9B" w:rsidRDefault="00D5323D" w:rsidP="00720C53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(3 Std.)</w:t>
            </w:r>
          </w:p>
        </w:tc>
        <w:tc>
          <w:tcPr>
            <w:tcW w:w="21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CB65E" w14:textId="77A10F69" w:rsidR="000F1B0F" w:rsidRPr="000F1B0F" w:rsidRDefault="00EF59D2" w:rsidP="000F1B0F">
            <w:pPr>
              <w:spacing w:before="120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0F1B0F">
              <w:rPr>
                <w:rFonts w:cs="Arial"/>
                <w:sz w:val="20"/>
                <w:szCs w:val="20"/>
              </w:rPr>
              <w:t>Wortbedeutungen aus dem Kontext erschließen</w:t>
            </w:r>
            <w:r w:rsidR="000F1B0F" w:rsidRPr="000F1B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1B0F" w:rsidRPr="000F1B0F">
              <w:rPr>
                <w:rFonts w:cs="Arial"/>
                <w:sz w:val="20"/>
                <w:szCs w:val="20"/>
              </w:rPr>
              <w:t>und unter Zuhilfenahme von digitalen wie analogen Wörterbüchern klären</w:t>
            </w:r>
            <w:r w:rsidR="000D0B8D">
              <w:rPr>
                <w:rFonts w:cs="Arial"/>
                <w:sz w:val="20"/>
                <w:szCs w:val="20"/>
              </w:rPr>
              <w:t xml:space="preserve"> (S-R)</w:t>
            </w:r>
          </w:p>
          <w:p w14:paraId="7B7916FE" w14:textId="484F4E70" w:rsidR="00D52567" w:rsidRPr="008F2C9B" w:rsidRDefault="00EF59D2" w:rsidP="000F1B0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Wörter in Wortfeldern</w:t>
            </w:r>
            <w:r w:rsidR="000F1B0F" w:rsidRPr="008F2C9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1B0F" w:rsidRPr="008F2C9B">
              <w:rPr>
                <w:rFonts w:cs="Arial"/>
                <w:sz w:val="20"/>
                <w:szCs w:val="20"/>
              </w:rPr>
              <w:t>und -familien einordnen und gemäß ihren Bedeutungen einsetzen</w:t>
            </w:r>
            <w:r w:rsidR="000D0B8D">
              <w:rPr>
                <w:rFonts w:cs="Arial"/>
                <w:sz w:val="20"/>
                <w:szCs w:val="20"/>
              </w:rPr>
              <w:t xml:space="preserve"> (S-P)</w:t>
            </w:r>
          </w:p>
          <w:p w14:paraId="6F741584" w14:textId="3F7CB705" w:rsidR="000F1B0F" w:rsidRPr="008F2C9B" w:rsidRDefault="00EF59D2" w:rsidP="000F1B0F">
            <w:pPr>
              <w:spacing w:before="120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0F1B0F">
              <w:rPr>
                <w:rFonts w:cs="Arial"/>
                <w:sz w:val="20"/>
                <w:szCs w:val="20"/>
              </w:rPr>
              <w:t>Verfahren der Wortbildung unterscheiden (Komposition, Derivation)</w:t>
            </w:r>
            <w:r w:rsidR="000D0B8D">
              <w:rPr>
                <w:rFonts w:cs="Arial"/>
                <w:sz w:val="20"/>
                <w:szCs w:val="20"/>
              </w:rPr>
              <w:t xml:space="preserve"> (S-R)</w:t>
            </w:r>
          </w:p>
          <w:p w14:paraId="3869B05A" w14:textId="675B239F" w:rsidR="000F1B0F" w:rsidRPr="008F2C9B" w:rsidRDefault="00EF59D2" w:rsidP="00EF59D2">
            <w:pPr>
              <w:spacing w:before="120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 xml:space="preserve">- </w:t>
            </w:r>
            <w:r w:rsidR="000F1B0F" w:rsidRPr="008F2C9B">
              <w:rPr>
                <w:rFonts w:cs="Arial"/>
                <w:sz w:val="20"/>
                <w:szCs w:val="20"/>
              </w:rPr>
              <w:t>an einfachen Beispielen Abweichungen von der Standardsprache beschreiben</w:t>
            </w:r>
            <w:r w:rsidR="000D0B8D">
              <w:rPr>
                <w:rFonts w:cs="Arial"/>
                <w:sz w:val="20"/>
                <w:szCs w:val="20"/>
              </w:rPr>
              <w:t xml:space="preserve"> (S-R)</w:t>
            </w:r>
          </w:p>
        </w:tc>
        <w:tc>
          <w:tcPr>
            <w:tcW w:w="21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B1A0E" w14:textId="5610B47F" w:rsidR="005B0E99" w:rsidRDefault="00961E2F" w:rsidP="004E7C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Wie lassen sich</w:t>
            </w:r>
            <w:r w:rsidR="000D0B8D">
              <w:rPr>
                <w:rFonts w:cs="Arial"/>
              </w:rPr>
              <w:t xml:space="preserve"> </w:t>
            </w:r>
            <w:r w:rsidR="000F1B0F" w:rsidRPr="000F1B0F">
              <w:rPr>
                <w:rFonts w:cs="Arial"/>
              </w:rPr>
              <w:t>Textaussage</w:t>
            </w:r>
            <w:r w:rsidR="000D0B8D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erschließen unter den Aspekten</w:t>
            </w:r>
          </w:p>
          <w:p w14:paraId="612C1367" w14:textId="77777777" w:rsidR="00F34F6C" w:rsidRDefault="005B0E99" w:rsidP="004E7C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0F1B0F" w:rsidRPr="000F1B0F">
              <w:rPr>
                <w:rFonts w:cs="Arial"/>
              </w:rPr>
              <w:t xml:space="preserve"> </w:t>
            </w:r>
            <w:r w:rsidR="000F1B0F" w:rsidRPr="008F2C9B">
              <w:rPr>
                <w:rFonts w:cs="Arial"/>
              </w:rPr>
              <w:t xml:space="preserve">Klären der Wortbedeutung (u.a. Wortfeldarbeit), </w:t>
            </w:r>
            <w:r w:rsidR="00961E2F">
              <w:rPr>
                <w:rFonts w:cs="Arial"/>
              </w:rPr>
              <w:t>Untersuchung</w:t>
            </w:r>
            <w:r w:rsidR="000F1B0F" w:rsidRPr="008F2C9B">
              <w:rPr>
                <w:rFonts w:cs="Arial"/>
              </w:rPr>
              <w:t xml:space="preserve"> der Wortbildung (Grundwort und Bestimmungswort),</w:t>
            </w:r>
            <w:r w:rsidR="000F1B0F" w:rsidRPr="000F1B0F">
              <w:rPr>
                <w:rFonts w:cs="Arial"/>
              </w:rPr>
              <w:t xml:space="preserve"> </w:t>
            </w:r>
          </w:p>
          <w:p w14:paraId="0ED8F2F6" w14:textId="2D6A1C65" w:rsidR="00384EE0" w:rsidRDefault="00F34F6C" w:rsidP="004E7CA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961E2F">
              <w:rPr>
                <w:rFonts w:cs="Arial"/>
              </w:rPr>
              <w:t xml:space="preserve">Entschlüsselung des </w:t>
            </w:r>
            <w:r w:rsidR="00EF59D2" w:rsidRPr="008F2C9B">
              <w:rPr>
                <w:rFonts w:cs="Arial"/>
              </w:rPr>
              <w:t>funktionalen Zusammenhang</w:t>
            </w:r>
            <w:r w:rsidR="00961E2F">
              <w:rPr>
                <w:rFonts w:cs="Arial"/>
              </w:rPr>
              <w:t>s</w:t>
            </w:r>
            <w:r w:rsidR="00EF59D2" w:rsidRPr="008F2C9B">
              <w:rPr>
                <w:rFonts w:cs="Arial"/>
              </w:rPr>
              <w:t xml:space="preserve"> </w:t>
            </w:r>
            <w:r w:rsidR="00EF59D2" w:rsidRPr="000F1B0F">
              <w:rPr>
                <w:rFonts w:cs="Arial"/>
              </w:rPr>
              <w:t>von Wortbedeutungen</w:t>
            </w:r>
            <w:r w:rsidR="00EF59D2" w:rsidRPr="008F2C9B">
              <w:rPr>
                <w:rFonts w:cs="Arial"/>
              </w:rPr>
              <w:t xml:space="preserve"> </w:t>
            </w:r>
            <w:r w:rsidR="00384EE0">
              <w:rPr>
                <w:rFonts w:cs="Arial"/>
              </w:rPr>
              <w:t xml:space="preserve">vor dem Hintergrund </w:t>
            </w:r>
            <w:r w:rsidR="00EF59D2" w:rsidRPr="000F1B0F">
              <w:rPr>
                <w:rFonts w:cs="Arial"/>
              </w:rPr>
              <w:t>semantische</w:t>
            </w:r>
            <w:r w:rsidR="00384EE0">
              <w:rPr>
                <w:rFonts w:cs="Arial"/>
              </w:rPr>
              <w:t>r</w:t>
            </w:r>
            <w:r w:rsidR="00EF59D2" w:rsidRPr="000F1B0F">
              <w:rPr>
                <w:rFonts w:cs="Arial"/>
              </w:rPr>
              <w:t xml:space="preserve"> Normabweichung</w:t>
            </w:r>
            <w:r w:rsidR="00683631">
              <w:rPr>
                <w:rFonts w:cs="Arial"/>
              </w:rPr>
              <w:t xml:space="preserve"> im Narrativ des Texts</w:t>
            </w:r>
            <w:r w:rsidR="00961E2F">
              <w:rPr>
                <w:rFonts w:cs="Arial"/>
              </w:rPr>
              <w:t>?</w:t>
            </w:r>
            <w:r w:rsidR="00EF59D2" w:rsidRPr="008F2C9B">
              <w:rPr>
                <w:rFonts w:cs="Arial"/>
              </w:rPr>
              <w:t xml:space="preserve"> </w:t>
            </w:r>
          </w:p>
          <w:p w14:paraId="7EE26D0C" w14:textId="13B621FB" w:rsidR="000F1B0F" w:rsidRPr="00384EE0" w:rsidRDefault="00EF59D2" w:rsidP="008F2C9B">
            <w:pPr>
              <w:spacing w:before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84EE0">
              <w:rPr>
                <w:rFonts w:cs="Arial"/>
                <w:sz w:val="20"/>
                <w:szCs w:val="20"/>
              </w:rPr>
              <w:t>z. B</w:t>
            </w:r>
            <w:r w:rsidRPr="000D0B8D">
              <w:rPr>
                <w:rFonts w:cs="Arial"/>
                <w:sz w:val="20"/>
                <w:szCs w:val="20"/>
              </w:rPr>
              <w:t>.</w:t>
            </w:r>
            <w:r w:rsidR="008F2C9B" w:rsidRPr="000D0B8D">
              <w:rPr>
                <w:rFonts w:cs="Arial"/>
                <w:sz w:val="20"/>
                <w:szCs w:val="20"/>
              </w:rPr>
              <w:t xml:space="preserve"> </w:t>
            </w:r>
            <w:r w:rsidR="000D0B8D" w:rsidRPr="000D0B8D">
              <w:rPr>
                <w:rFonts w:cs="Arial"/>
                <w:sz w:val="20"/>
                <w:szCs w:val="20"/>
              </w:rPr>
              <w:t>an</w:t>
            </w:r>
            <w:r w:rsidR="000D0B8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1B0F" w:rsidRPr="000F1B0F">
              <w:rPr>
                <w:rFonts w:cs="Arial"/>
                <w:b/>
                <w:i/>
                <w:sz w:val="20"/>
                <w:szCs w:val="20"/>
              </w:rPr>
              <w:t xml:space="preserve">Josef </w:t>
            </w:r>
            <w:proofErr w:type="spellStart"/>
            <w:r w:rsidR="000F1B0F" w:rsidRPr="000F1B0F">
              <w:rPr>
                <w:rFonts w:cs="Arial"/>
                <w:b/>
                <w:i/>
                <w:sz w:val="20"/>
                <w:szCs w:val="20"/>
              </w:rPr>
              <w:t>Guggenmoos</w:t>
            </w:r>
            <w:proofErr w:type="spellEnd"/>
            <w:r w:rsidR="000F1B0F" w:rsidRPr="000F1B0F">
              <w:rPr>
                <w:rFonts w:cs="Arial"/>
                <w:b/>
                <w:sz w:val="20"/>
                <w:szCs w:val="20"/>
              </w:rPr>
              <w:t>:</w:t>
            </w:r>
            <w:r w:rsidR="000F1B0F" w:rsidRPr="000F1B0F">
              <w:rPr>
                <w:rFonts w:cs="Arial"/>
                <w:sz w:val="20"/>
                <w:szCs w:val="20"/>
              </w:rPr>
              <w:t xml:space="preserve"> Die Bären brummen</w:t>
            </w:r>
            <w:r w:rsidR="008F2C9B" w:rsidRPr="00384EE0">
              <w:rPr>
                <w:rFonts w:cs="Arial"/>
                <w:sz w:val="20"/>
                <w:szCs w:val="20"/>
              </w:rPr>
              <w:t xml:space="preserve">; </w:t>
            </w:r>
            <w:r w:rsidR="000F1B0F" w:rsidRPr="00384EE0"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  <w:t>Paul Maar:</w:t>
            </w:r>
            <w:r w:rsidR="000F1B0F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Wirrwarr- </w:t>
            </w:r>
            <w:proofErr w:type="spellStart"/>
            <w:r w:rsidR="000F1B0F" w:rsidRPr="00384EE0">
              <w:rPr>
                <w:rFonts w:eastAsia="Times New Roman" w:cs="Arial"/>
                <w:sz w:val="20"/>
                <w:szCs w:val="20"/>
                <w:lang w:eastAsia="de-DE"/>
              </w:rPr>
              <w:t>Warrwirr</w:t>
            </w:r>
            <w:proofErr w:type="spellEnd"/>
            <w:r w:rsidR="008F2C9B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; </w:t>
            </w:r>
            <w:r w:rsidR="000F1B0F" w:rsidRPr="00384EE0"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  <w:t>Paul Maar:</w:t>
            </w:r>
            <w:r w:rsidR="000F1B0F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Land auf dem Sonntag</w:t>
            </w:r>
            <w:r w:rsidR="008F2C9B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; </w:t>
            </w:r>
            <w:r w:rsidR="000F1B0F" w:rsidRPr="00384EE0"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  <w:t>Robert Gernhardt:</w:t>
            </w:r>
            <w:r w:rsidR="000F1B0F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 Der Mardermörder</w:t>
            </w:r>
            <w:r w:rsidR="008F2C9B" w:rsidRPr="00384EE0">
              <w:rPr>
                <w:rFonts w:eastAsia="Times New Roman" w:cs="Arial"/>
                <w:sz w:val="20"/>
                <w:szCs w:val="20"/>
                <w:lang w:eastAsia="de-DE"/>
              </w:rPr>
              <w:t xml:space="preserve">; </w:t>
            </w:r>
            <w:r w:rsidR="000F1B0F" w:rsidRPr="000F1B0F">
              <w:rPr>
                <w:rFonts w:cs="Arial"/>
                <w:b/>
                <w:i/>
                <w:sz w:val="20"/>
                <w:szCs w:val="20"/>
              </w:rPr>
              <w:t>Paul Maar:</w:t>
            </w:r>
            <w:r w:rsidR="000F1B0F" w:rsidRPr="000F1B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F1B0F" w:rsidRPr="000F1B0F">
              <w:rPr>
                <w:rFonts w:cs="Arial"/>
                <w:sz w:val="20"/>
                <w:szCs w:val="20"/>
              </w:rPr>
              <w:t>Hier stimmt was nicht</w:t>
            </w:r>
            <w:r w:rsidR="000D0B8D">
              <w:rPr>
                <w:rFonts w:cs="Arial"/>
                <w:sz w:val="20"/>
                <w:szCs w:val="20"/>
              </w:rPr>
              <w:t xml:space="preserve">. </w:t>
            </w:r>
          </w:p>
          <w:p w14:paraId="499F2C02" w14:textId="07E7E6C4" w:rsidR="00D52567" w:rsidRPr="008F2C9B" w:rsidRDefault="00D52567" w:rsidP="00720C53">
            <w:pPr>
              <w:spacing w:before="60" w:after="120" w:line="240" w:lineRule="auto"/>
              <w:contextualSpacing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D52567" w:rsidRPr="008F2C9B" w14:paraId="34B86A12" w14:textId="77777777" w:rsidTr="005B0E99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E52A2" w14:textId="46D00474" w:rsidR="00384EE0" w:rsidRDefault="00384EE0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>Von hopsenden Möpsen, träumenden Fischen, lesenden Bären, schleichenden Tigern…</w:t>
            </w:r>
          </w:p>
          <w:p w14:paraId="3547A258" w14:textId="182BD965" w:rsidR="00384EE0" w:rsidRDefault="00384EE0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- </w:t>
            </w:r>
          </w:p>
          <w:p w14:paraId="5D64B016" w14:textId="77777777" w:rsidR="00D52567" w:rsidRDefault="00885E02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8F2C9B">
              <w:rPr>
                <w:rFonts w:eastAsia="Times New Roman" w:cs="Arial"/>
                <w:lang w:eastAsia="de-DE"/>
              </w:rPr>
              <w:t>Spiele mit Sätzen, Versen und Klängen</w:t>
            </w:r>
          </w:p>
          <w:p w14:paraId="7AC4342D" w14:textId="77777777" w:rsidR="00D5323D" w:rsidRDefault="00D5323D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  <w:p w14:paraId="0560B655" w14:textId="34A65379" w:rsidR="00D5323D" w:rsidRPr="008F2C9B" w:rsidRDefault="00D5323D" w:rsidP="00720C53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( 4 Std)</w:t>
            </w:r>
          </w:p>
        </w:tc>
        <w:tc>
          <w:tcPr>
            <w:tcW w:w="21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61015" w14:textId="0855E5B9" w:rsidR="00885E02" w:rsidRPr="008F2C9B" w:rsidRDefault="00885E02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einfache sprachliche Mittel (Metapher, Personifikation, Vergleich, klangliche Gestaltungsmittel) in ihrer Wirkung beschreiben</w:t>
            </w:r>
            <w:r w:rsidR="004E7CA9">
              <w:rPr>
                <w:rFonts w:cs="Arial"/>
                <w:sz w:val="20"/>
                <w:szCs w:val="20"/>
              </w:rPr>
              <w:t xml:space="preserve"> (S-R)</w:t>
            </w:r>
          </w:p>
          <w:p w14:paraId="6443AF3F" w14:textId="56EC6DDA" w:rsidR="00885E02" w:rsidRPr="008F2C9B" w:rsidRDefault="00885E02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grundlegende Strukturen von Sätzen (Prädikat, Satzglieder: Subjekt, Objekt, Adverbial, Satzgliedteil: Attribut; Satzarten: Aussage-, Frage-, Aufforderungssatz; zusammengesetzte Sätze: Satzreihe, Satzgefüge, Haupt- und Nebensatz) untersuchen</w:t>
            </w:r>
            <w:r w:rsidR="004E7CA9">
              <w:rPr>
                <w:rFonts w:cs="Arial"/>
                <w:sz w:val="20"/>
                <w:szCs w:val="20"/>
              </w:rPr>
              <w:t xml:space="preserve"> (S-R)</w:t>
            </w:r>
          </w:p>
          <w:p w14:paraId="0D003700" w14:textId="4C9E75E3" w:rsidR="00885E02" w:rsidRPr="008F2C9B" w:rsidRDefault="00885E02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Sprachstrukturen mithilfe von Ersatz-, Umstell-, Erweiterungs- und Weglassproben untersuchen</w:t>
            </w:r>
            <w:r w:rsidR="004E7CA9">
              <w:rPr>
                <w:rFonts w:cs="Arial"/>
                <w:sz w:val="20"/>
                <w:szCs w:val="20"/>
              </w:rPr>
              <w:t xml:space="preserve"> (S-R)</w:t>
            </w:r>
          </w:p>
          <w:p w14:paraId="64401E13" w14:textId="2CA0ABF3" w:rsidR="00C06F81" w:rsidRPr="008F2C9B" w:rsidRDefault="00C06F81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an einfachen Beispielen Abweichungen von der Standardsprache beschreiben</w:t>
            </w:r>
            <w:r w:rsidR="004E7CA9">
              <w:rPr>
                <w:rFonts w:cs="Arial"/>
                <w:sz w:val="20"/>
                <w:szCs w:val="20"/>
              </w:rPr>
              <w:t xml:space="preserve"> (S-R)</w:t>
            </w:r>
          </w:p>
          <w:p w14:paraId="4D43697B" w14:textId="18109D23" w:rsidR="00C06F81" w:rsidRPr="008F2C9B" w:rsidRDefault="00C06F81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eigene Texte zu literarischen Texten (u.a. Ausgestaltung, Fortsetzung, Paralleltexte) im Hinblick auf den Ausgangstext erläutern</w:t>
            </w:r>
            <w:r w:rsidR="004E7CA9">
              <w:rPr>
                <w:rFonts w:cs="Arial"/>
                <w:sz w:val="20"/>
                <w:szCs w:val="20"/>
              </w:rPr>
              <w:t xml:space="preserve"> (T-R)</w:t>
            </w:r>
          </w:p>
          <w:p w14:paraId="6A3F885C" w14:textId="6C59DEA6" w:rsidR="00885E02" w:rsidRPr="008F2C9B" w:rsidRDefault="00885E02" w:rsidP="00885E02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relevantes sprachliches Wissen (u.a. auf Wort – und Satzebene) beim Verfassen eigener Texte einsetzen</w:t>
            </w:r>
            <w:r w:rsidR="004E7CA9">
              <w:rPr>
                <w:rFonts w:cs="Arial"/>
                <w:sz w:val="20"/>
                <w:szCs w:val="20"/>
              </w:rPr>
              <w:t xml:space="preserve"> (S</w:t>
            </w:r>
            <w:r w:rsidR="00B6476C">
              <w:rPr>
                <w:rFonts w:cs="Arial"/>
                <w:sz w:val="20"/>
                <w:szCs w:val="20"/>
              </w:rPr>
              <w:t>-P)</w:t>
            </w:r>
          </w:p>
        </w:tc>
        <w:tc>
          <w:tcPr>
            <w:tcW w:w="21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EFC88" w14:textId="3AC01E6C" w:rsidR="004E7CA9" w:rsidRDefault="00961E2F" w:rsidP="00961E2F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Wie lassen sich</w:t>
            </w:r>
            <w:r w:rsidR="004E7CA9">
              <w:rPr>
                <w:rFonts w:cs="Arial"/>
              </w:rPr>
              <w:t xml:space="preserve"> </w:t>
            </w:r>
            <w:r w:rsidR="00B6476C">
              <w:rPr>
                <w:rFonts w:cs="Arial"/>
              </w:rPr>
              <w:t>Texte inhaltlich</w:t>
            </w:r>
            <w:r>
              <w:rPr>
                <w:rFonts w:cs="Arial"/>
              </w:rPr>
              <w:t xml:space="preserve"> </w:t>
            </w:r>
            <w:r w:rsidR="00F34F6C">
              <w:rPr>
                <w:rFonts w:cs="Arial"/>
              </w:rPr>
              <w:t xml:space="preserve">erschließen </w:t>
            </w:r>
            <w:r>
              <w:rPr>
                <w:rFonts w:cs="Arial"/>
              </w:rPr>
              <w:t>unter den Aspekten</w:t>
            </w:r>
          </w:p>
          <w:p w14:paraId="2C85503F" w14:textId="77777777" w:rsidR="00961E2F" w:rsidRDefault="00384EE0" w:rsidP="00961E2F">
            <w:pPr>
              <w:spacing w:after="0"/>
            </w:pPr>
            <w:r>
              <w:t xml:space="preserve">- </w:t>
            </w:r>
            <w:r w:rsidR="00885E02" w:rsidRPr="008F2C9B">
              <w:t>Untersuchung des Funktions</w:t>
            </w:r>
            <w:r w:rsidR="00C06F81" w:rsidRPr="008F2C9B">
              <w:t>- und Wirkungs</w:t>
            </w:r>
            <w:r w:rsidR="00885E02" w:rsidRPr="008F2C9B">
              <w:t>zusammenhangs von Satz</w:t>
            </w:r>
            <w:r w:rsidR="00C06F81" w:rsidRPr="008F2C9B">
              <w:t>strukturen</w:t>
            </w:r>
            <w:r w:rsidR="00683631">
              <w:t xml:space="preserve"> im Narrativ des Texts</w:t>
            </w:r>
            <w:r w:rsidR="00885E02" w:rsidRPr="008F2C9B">
              <w:t xml:space="preserve">, </w:t>
            </w:r>
          </w:p>
          <w:p w14:paraId="1D76DFF0" w14:textId="4A7E4DC6" w:rsidR="00384EE0" w:rsidRDefault="00961E2F" w:rsidP="00961E2F">
            <w:pPr>
              <w:spacing w:after="0"/>
            </w:pPr>
            <w:r>
              <w:t>- Erläuterung von</w:t>
            </w:r>
            <w:r w:rsidR="004E7CA9">
              <w:t xml:space="preserve"> </w:t>
            </w:r>
            <w:r w:rsidR="00885E02" w:rsidRPr="008F2C9B">
              <w:t>Klang</w:t>
            </w:r>
            <w:r w:rsidR="00C06F81" w:rsidRPr="008F2C9B">
              <w:t>gestalt</w:t>
            </w:r>
            <w:r w:rsidR="00885E02" w:rsidRPr="008F2C9B">
              <w:t xml:space="preserve"> und Vers</w:t>
            </w:r>
            <w:r w:rsidR="00C06F81" w:rsidRPr="008F2C9B">
              <w:t>bau</w:t>
            </w:r>
            <w:r>
              <w:t xml:space="preserve"> - </w:t>
            </w:r>
            <w:r w:rsidR="00885E02" w:rsidRPr="008F2C9B">
              <w:t>auch mit Hilfe von</w:t>
            </w:r>
            <w:r w:rsidR="00C06F81" w:rsidRPr="008F2C9B">
              <w:t xml:space="preserve"> Ersatz- und Umstellproben sowie mit Hilfe von </w:t>
            </w:r>
            <w:r w:rsidR="00885E02" w:rsidRPr="008F2C9B">
              <w:t>Nachgestaltungen</w:t>
            </w:r>
            <w:r w:rsidR="00F34F6C">
              <w:t>?</w:t>
            </w:r>
            <w:r w:rsidR="00885E02" w:rsidRPr="008F2C9B">
              <w:t xml:space="preserve"> </w:t>
            </w:r>
          </w:p>
          <w:p w14:paraId="5C814F11" w14:textId="77777777" w:rsidR="000D5460" w:rsidRDefault="000D5460" w:rsidP="00961E2F">
            <w:pPr>
              <w:spacing w:after="0"/>
            </w:pPr>
          </w:p>
          <w:p w14:paraId="225F1514" w14:textId="4BE81EAE" w:rsidR="00885E02" w:rsidRPr="008F2C9B" w:rsidRDefault="00885E02" w:rsidP="008F2C9B">
            <w:r w:rsidRPr="00157910">
              <w:rPr>
                <w:sz w:val="20"/>
                <w:szCs w:val="20"/>
              </w:rPr>
              <w:t>z.B.</w:t>
            </w:r>
            <w:r w:rsidR="00B6476C">
              <w:rPr>
                <w:sz w:val="20"/>
                <w:szCs w:val="20"/>
              </w:rPr>
              <w:t xml:space="preserve"> an</w:t>
            </w:r>
            <w:r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b/>
                <w:i/>
                <w:sz w:val="20"/>
                <w:szCs w:val="20"/>
              </w:rPr>
              <w:t>Ernst Jandl</w:t>
            </w:r>
            <w:r w:rsidRPr="00157910">
              <w:rPr>
                <w:b/>
                <w:sz w:val="20"/>
                <w:szCs w:val="20"/>
              </w:rPr>
              <w:t xml:space="preserve">: </w:t>
            </w:r>
            <w:r w:rsidRPr="00157910">
              <w:rPr>
                <w:sz w:val="20"/>
                <w:szCs w:val="20"/>
              </w:rPr>
              <w:t>Ottos Mops</w:t>
            </w:r>
            <w:r w:rsidR="008F2C9B" w:rsidRPr="00157910">
              <w:rPr>
                <w:sz w:val="20"/>
                <w:szCs w:val="20"/>
              </w:rPr>
              <w:t xml:space="preserve">; </w:t>
            </w:r>
            <w:r w:rsidR="00C06F81" w:rsidRPr="00157910">
              <w:rPr>
                <w:b/>
                <w:i/>
                <w:sz w:val="20"/>
                <w:szCs w:val="20"/>
              </w:rPr>
              <w:t>Scheffler/</w:t>
            </w:r>
            <w:proofErr w:type="spellStart"/>
            <w:r w:rsidR="00C06F81" w:rsidRPr="00157910">
              <w:rPr>
                <w:b/>
                <w:i/>
                <w:sz w:val="20"/>
                <w:szCs w:val="20"/>
              </w:rPr>
              <w:t>Wittkamp</w:t>
            </w:r>
            <w:proofErr w:type="spellEnd"/>
            <w:r w:rsidR="00C06F81" w:rsidRPr="00157910">
              <w:rPr>
                <w:b/>
                <w:sz w:val="20"/>
                <w:szCs w:val="20"/>
              </w:rPr>
              <w:t>:</w:t>
            </w:r>
            <w:r w:rsidR="00C06F81"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sz w:val="20"/>
                <w:szCs w:val="20"/>
              </w:rPr>
              <w:t>Der Tiger schleicht; Befragungen von Fischen; Wahrscheinlich ist es ungefähr, Hörst du die Ge</w:t>
            </w:r>
            <w:r w:rsidR="00C06F81" w:rsidRPr="00157910">
              <w:rPr>
                <w:sz w:val="20"/>
                <w:szCs w:val="20"/>
              </w:rPr>
              <w:t>räusche…</w:t>
            </w:r>
            <w:r w:rsidR="008F2C9B" w:rsidRPr="00157910">
              <w:rPr>
                <w:sz w:val="20"/>
                <w:szCs w:val="20"/>
              </w:rPr>
              <w:t xml:space="preserve">; </w:t>
            </w:r>
            <w:r w:rsidRPr="00157910">
              <w:rPr>
                <w:b/>
                <w:i/>
                <w:sz w:val="20"/>
                <w:szCs w:val="20"/>
              </w:rPr>
              <w:t>Paul Maar:</w:t>
            </w:r>
            <w:r w:rsidRPr="00157910">
              <w:rPr>
                <w:sz w:val="20"/>
                <w:szCs w:val="20"/>
              </w:rPr>
              <w:t xml:space="preserve"> Ohne Zweifel</w:t>
            </w:r>
            <w:r w:rsidR="008F2C9B" w:rsidRPr="00157910">
              <w:rPr>
                <w:sz w:val="20"/>
                <w:szCs w:val="20"/>
              </w:rPr>
              <w:t xml:space="preserve">; </w:t>
            </w:r>
            <w:r w:rsidRPr="00157910">
              <w:rPr>
                <w:b/>
                <w:i/>
                <w:sz w:val="20"/>
                <w:szCs w:val="20"/>
              </w:rPr>
              <w:t xml:space="preserve">James </w:t>
            </w:r>
            <w:proofErr w:type="spellStart"/>
            <w:r w:rsidRPr="00157910">
              <w:rPr>
                <w:b/>
                <w:i/>
                <w:sz w:val="20"/>
                <w:szCs w:val="20"/>
              </w:rPr>
              <w:t>Krüss</w:t>
            </w:r>
            <w:proofErr w:type="spellEnd"/>
            <w:r w:rsidRPr="00157910">
              <w:rPr>
                <w:b/>
                <w:i/>
                <w:sz w:val="20"/>
                <w:szCs w:val="20"/>
              </w:rPr>
              <w:t>:</w:t>
            </w:r>
            <w:r w:rsidRPr="00157910">
              <w:rPr>
                <w:sz w:val="20"/>
                <w:szCs w:val="20"/>
              </w:rPr>
              <w:t xml:space="preserve"> Wenn die Tiere träumen</w:t>
            </w:r>
            <w:r w:rsidR="00B6476C">
              <w:rPr>
                <w:sz w:val="20"/>
                <w:szCs w:val="20"/>
              </w:rPr>
              <w:t>.</w:t>
            </w:r>
          </w:p>
        </w:tc>
      </w:tr>
      <w:tr w:rsidR="00D52567" w:rsidRPr="008F2C9B" w14:paraId="0FCEAB59" w14:textId="77777777" w:rsidTr="005B0E99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16035" w14:textId="31451747" w:rsidR="00A93D42" w:rsidRPr="008F2C9B" w:rsidRDefault="00157910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S</w:t>
            </w:r>
            <w:r w:rsidR="00384EE0">
              <w:rPr>
                <w:rFonts w:eastAsia="Times New Roman" w:cs="Arial"/>
                <w:lang w:eastAsia="de-DE"/>
              </w:rPr>
              <w:t>ind das wirklich</w:t>
            </w:r>
            <w:r>
              <w:rPr>
                <w:rFonts w:eastAsia="Times New Roman" w:cs="Arial"/>
                <w:lang w:eastAsia="de-DE"/>
              </w:rPr>
              <w:t xml:space="preserve"> Gedichte?</w:t>
            </w:r>
            <w:r w:rsidR="00384EE0">
              <w:rPr>
                <w:rFonts w:eastAsia="Times New Roman" w:cs="Arial"/>
                <w:lang w:eastAsia="de-DE"/>
              </w:rPr>
              <w:t xml:space="preserve"> -Gedichte aus </w:t>
            </w:r>
            <w:r w:rsidR="00A93D42" w:rsidRPr="008F2C9B">
              <w:rPr>
                <w:rFonts w:eastAsia="Times New Roman" w:cs="Arial"/>
                <w:lang w:eastAsia="de-DE"/>
              </w:rPr>
              <w:t>Silben- und Wortspiele</w:t>
            </w:r>
            <w:r w:rsidR="00384EE0">
              <w:rPr>
                <w:rFonts w:eastAsia="Times New Roman" w:cs="Arial"/>
                <w:lang w:eastAsia="de-DE"/>
              </w:rPr>
              <w:t xml:space="preserve">n </w:t>
            </w:r>
          </w:p>
          <w:p w14:paraId="250FA7B4" w14:textId="77777777" w:rsidR="002A683F" w:rsidRDefault="00A93D42" w:rsidP="00A93D42">
            <w:pPr>
              <w:spacing w:before="120" w:after="120" w:line="240" w:lineRule="auto"/>
              <w:rPr>
                <w:rFonts w:cs="Arial"/>
              </w:rPr>
            </w:pPr>
            <w:r w:rsidRPr="008F2C9B">
              <w:rPr>
                <w:rFonts w:cs="Arial"/>
              </w:rPr>
              <w:t>Wortbildungen und Wortbedeutung klären (II)</w:t>
            </w:r>
          </w:p>
          <w:p w14:paraId="64A16F3E" w14:textId="77777777" w:rsidR="00D5323D" w:rsidRDefault="00D5323D" w:rsidP="00A93D42">
            <w:pPr>
              <w:spacing w:before="120" w:after="120" w:line="240" w:lineRule="auto"/>
              <w:rPr>
                <w:rFonts w:cs="Arial"/>
              </w:rPr>
            </w:pPr>
          </w:p>
          <w:p w14:paraId="203588F9" w14:textId="77777777" w:rsidR="00D5323D" w:rsidRDefault="00D5323D" w:rsidP="00A93D42">
            <w:pPr>
              <w:spacing w:before="120" w:after="120" w:line="240" w:lineRule="auto"/>
              <w:rPr>
                <w:rFonts w:cs="Arial"/>
              </w:rPr>
            </w:pPr>
          </w:p>
          <w:p w14:paraId="75B4751F" w14:textId="1DFFB89C" w:rsidR="00D5323D" w:rsidRPr="008F2C9B" w:rsidRDefault="00D5323D" w:rsidP="00A93D42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cs="Arial"/>
              </w:rPr>
              <w:t>(4 Std)</w:t>
            </w:r>
          </w:p>
        </w:tc>
        <w:tc>
          <w:tcPr>
            <w:tcW w:w="21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E184C" w14:textId="047FBBC5" w:rsidR="00445848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Wortarten (Verb, Nomen, Artikel, Pronomen, Adjektiv, Konjunktion, Adverb) unterscheiden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5D66CF4F" w14:textId="30903EC4" w:rsidR="00445848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Unterschiedliche Flexionsformen (Konjugation-Tempus, Deklination-Genus, Numerus, Kasus, Komparation) unterscheiden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4C2BF047" w14:textId="291B9F93" w:rsidR="00445848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Wortbedeutungen aus dem Kontext erschließen und unter Zuhilfenahme von digitalen und analogen Wörterbüchern klären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3BFF67A4" w14:textId="7CF5D259" w:rsidR="00445848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Verfahren der Wortbildung unterscheiden (Komposition, Derivation)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05C49D18" w14:textId="00FA4F4F" w:rsidR="00445848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an einfachen Beispielen Abweichungen von der Standardsprache beschreiben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49CE47D1" w14:textId="2C57804F" w:rsidR="00D52567" w:rsidRPr="008F2C9B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t>- grundlegende Strukturen von Sätzen (Prädikat, Satzglieder: Subjekt, Objekt, Adverbial, Satzgliedteil: Attribut; Satzarten: Aussage-, Frage-, Aufforderungssatz; zusammengesetzte Sätze: Satzreihe, Satzgefüge, Haupt- und Nebensatz) untersuchen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0EFD94D8" w14:textId="1758FA8F" w:rsidR="00445848" w:rsidRDefault="00445848" w:rsidP="0044584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8F2C9B">
              <w:rPr>
                <w:rFonts w:cs="Arial"/>
                <w:sz w:val="20"/>
                <w:szCs w:val="20"/>
              </w:rPr>
              <w:lastRenderedPageBreak/>
              <w:t>- eigene Texte zu literarischen Texten verfassen (u.a. Ausgestaltung, Fortsetzung, Paralleltexte) und im Hinblick auf den Ausgangstext erläutern</w:t>
            </w:r>
            <w:r w:rsidR="00BB2559">
              <w:rPr>
                <w:rFonts w:cs="Arial"/>
                <w:sz w:val="20"/>
                <w:szCs w:val="20"/>
              </w:rPr>
              <w:t xml:space="preserve"> (T-R)</w:t>
            </w:r>
          </w:p>
          <w:p w14:paraId="26FE24E4" w14:textId="58A596F2" w:rsidR="00550DC8" w:rsidRPr="008F2C9B" w:rsidRDefault="00BB2559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316FA" w14:textId="30C66737" w:rsidR="00384EE0" w:rsidRDefault="00961E2F" w:rsidP="00FA1FAB">
            <w:r>
              <w:lastRenderedPageBreak/>
              <w:t xml:space="preserve">Wie lassen sich Texte durch das </w:t>
            </w:r>
            <w:r w:rsidR="00FA1FAB">
              <w:t>sprachspielerische Üben von Flexionen</w:t>
            </w:r>
            <w:r w:rsidR="00384EE0">
              <w:t xml:space="preserve"> und Wortbildungen</w:t>
            </w:r>
            <w:r w:rsidR="00683631">
              <w:t xml:space="preserve"> im Narrativ des Texts</w:t>
            </w:r>
            <w:r w:rsidR="00FA1FAB">
              <w:t xml:space="preserve"> </w:t>
            </w:r>
            <w:r>
              <w:t>erschließen?</w:t>
            </w:r>
          </w:p>
          <w:p w14:paraId="08EC9540" w14:textId="70D0A5CD" w:rsidR="00FA1FAB" w:rsidRPr="00157910" w:rsidRDefault="00FA1FAB" w:rsidP="00FA1FAB">
            <w:pPr>
              <w:rPr>
                <w:sz w:val="20"/>
                <w:szCs w:val="20"/>
              </w:rPr>
            </w:pPr>
            <w:r w:rsidRPr="00157910">
              <w:rPr>
                <w:sz w:val="20"/>
                <w:szCs w:val="20"/>
              </w:rPr>
              <w:t>z.B.</w:t>
            </w:r>
            <w:r w:rsidR="00B6476C">
              <w:rPr>
                <w:sz w:val="20"/>
                <w:szCs w:val="20"/>
              </w:rPr>
              <w:t xml:space="preserve"> an</w:t>
            </w:r>
            <w:r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b/>
                <w:i/>
                <w:sz w:val="20"/>
                <w:szCs w:val="20"/>
              </w:rPr>
              <w:t xml:space="preserve">Josef </w:t>
            </w:r>
            <w:proofErr w:type="spellStart"/>
            <w:r w:rsidRPr="00157910">
              <w:rPr>
                <w:b/>
                <w:i/>
                <w:sz w:val="20"/>
                <w:szCs w:val="20"/>
              </w:rPr>
              <w:t>Reding</w:t>
            </w:r>
            <w:proofErr w:type="spellEnd"/>
            <w:r w:rsidRPr="00157910">
              <w:rPr>
                <w:sz w:val="20"/>
                <w:szCs w:val="20"/>
              </w:rPr>
              <w:t xml:space="preserve">, Denunziation; </w:t>
            </w:r>
            <w:r w:rsidRPr="00157910">
              <w:rPr>
                <w:b/>
                <w:i/>
                <w:sz w:val="20"/>
                <w:szCs w:val="20"/>
              </w:rPr>
              <w:t>Werner Fink:</w:t>
            </w:r>
            <w:r w:rsidRPr="00157910">
              <w:rPr>
                <w:sz w:val="20"/>
                <w:szCs w:val="20"/>
              </w:rPr>
              <w:t xml:space="preserve"> Demut; </w:t>
            </w:r>
            <w:r w:rsidRPr="00157910">
              <w:rPr>
                <w:b/>
                <w:i/>
                <w:sz w:val="20"/>
                <w:szCs w:val="20"/>
              </w:rPr>
              <w:t>Jürgen Spohn:</w:t>
            </w:r>
            <w:r w:rsidRPr="00157910">
              <w:rPr>
                <w:sz w:val="20"/>
                <w:szCs w:val="20"/>
              </w:rPr>
              <w:t xml:space="preserve"> Getuschel; </w:t>
            </w:r>
            <w:r w:rsidRPr="00157910">
              <w:rPr>
                <w:b/>
                <w:i/>
                <w:sz w:val="20"/>
                <w:szCs w:val="20"/>
              </w:rPr>
              <w:t>Christian Morgenstern:</w:t>
            </w:r>
            <w:r w:rsidRPr="00157910">
              <w:rPr>
                <w:sz w:val="20"/>
                <w:szCs w:val="20"/>
              </w:rPr>
              <w:t xml:space="preserve"> Der Werwolf; aber auch „Puppe - in der Puppe – Texte“ </w:t>
            </w:r>
            <w:r w:rsidR="00B6476C">
              <w:rPr>
                <w:sz w:val="20"/>
                <w:szCs w:val="20"/>
              </w:rPr>
              <w:t xml:space="preserve">und </w:t>
            </w:r>
            <w:r w:rsidRPr="00157910">
              <w:rPr>
                <w:sz w:val="20"/>
                <w:szCs w:val="20"/>
              </w:rPr>
              <w:t>Verbformgedichte</w:t>
            </w:r>
          </w:p>
          <w:p w14:paraId="76F5A920" w14:textId="458F3868" w:rsidR="00384EE0" w:rsidRDefault="00961E2F" w:rsidP="00FA1FAB">
            <w:r>
              <w:t xml:space="preserve">Wie lassen sich Texte </w:t>
            </w:r>
            <w:r w:rsidR="00FA1FAB">
              <w:t>durch die Untersuchung des Zusammenhangs von Wortbildung, Wortstrukturen und Wortbedeutungen</w:t>
            </w:r>
            <w:r>
              <w:t xml:space="preserve"> erschließen?</w:t>
            </w:r>
            <w:r w:rsidR="00FA1FAB">
              <w:t xml:space="preserve"> </w:t>
            </w:r>
          </w:p>
          <w:p w14:paraId="034643E0" w14:textId="78D51C7A" w:rsidR="00FA1FAB" w:rsidRPr="00157910" w:rsidRDefault="00FA1FAB" w:rsidP="00FA1FAB">
            <w:pPr>
              <w:rPr>
                <w:sz w:val="20"/>
                <w:szCs w:val="20"/>
              </w:rPr>
            </w:pPr>
            <w:r w:rsidRPr="00157910">
              <w:rPr>
                <w:sz w:val="20"/>
                <w:szCs w:val="20"/>
              </w:rPr>
              <w:t>z.B.</w:t>
            </w:r>
            <w:r w:rsidR="00B6476C">
              <w:rPr>
                <w:sz w:val="20"/>
                <w:szCs w:val="20"/>
              </w:rPr>
              <w:t xml:space="preserve"> an</w:t>
            </w:r>
            <w:r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b/>
                <w:i/>
                <w:sz w:val="20"/>
                <w:szCs w:val="20"/>
              </w:rPr>
              <w:t>Hans Manz</w:t>
            </w:r>
            <w:r w:rsidRPr="00157910">
              <w:rPr>
                <w:sz w:val="20"/>
                <w:szCs w:val="20"/>
              </w:rPr>
              <w:t xml:space="preserve">: Aufpassen; </w:t>
            </w:r>
            <w:r w:rsidRPr="00157910">
              <w:rPr>
                <w:b/>
                <w:i/>
                <w:sz w:val="20"/>
                <w:szCs w:val="20"/>
              </w:rPr>
              <w:t xml:space="preserve">Eugen </w:t>
            </w:r>
            <w:proofErr w:type="spellStart"/>
            <w:r w:rsidRPr="00157910">
              <w:rPr>
                <w:b/>
                <w:i/>
                <w:sz w:val="20"/>
                <w:szCs w:val="20"/>
              </w:rPr>
              <w:t>Gomringer</w:t>
            </w:r>
            <w:proofErr w:type="spellEnd"/>
            <w:r w:rsidRPr="00157910">
              <w:rPr>
                <w:sz w:val="20"/>
                <w:szCs w:val="20"/>
              </w:rPr>
              <w:t xml:space="preserve">: aus </w:t>
            </w:r>
            <w:proofErr w:type="spellStart"/>
            <w:r w:rsidRPr="00157910">
              <w:rPr>
                <w:sz w:val="20"/>
                <w:szCs w:val="20"/>
              </w:rPr>
              <w:t>zufall</w:t>
            </w:r>
            <w:proofErr w:type="spellEnd"/>
            <w:r w:rsidR="00157910" w:rsidRPr="00157910">
              <w:rPr>
                <w:sz w:val="20"/>
                <w:szCs w:val="20"/>
              </w:rPr>
              <w:t xml:space="preserve">; </w:t>
            </w:r>
            <w:r w:rsidRPr="00157910">
              <w:rPr>
                <w:b/>
                <w:i/>
                <w:sz w:val="20"/>
                <w:szCs w:val="20"/>
              </w:rPr>
              <w:t>Mira Lobe:</w:t>
            </w:r>
            <w:r w:rsidRPr="00157910">
              <w:rPr>
                <w:sz w:val="20"/>
                <w:szCs w:val="20"/>
              </w:rPr>
              <w:t xml:space="preserve"> Deutsch ist schwer</w:t>
            </w:r>
          </w:p>
          <w:p w14:paraId="702FA98D" w14:textId="23727DA0" w:rsidR="00384EE0" w:rsidRDefault="00961E2F" w:rsidP="00FA1FAB">
            <w:r>
              <w:lastRenderedPageBreak/>
              <w:t xml:space="preserve">Wie lassen sich Texte </w:t>
            </w:r>
            <w:r w:rsidR="00157910">
              <w:t xml:space="preserve">durch das Spielen mit </w:t>
            </w:r>
            <w:proofErr w:type="spellStart"/>
            <w:r w:rsidR="00157910">
              <w:t>Nomenverknüpfungen</w:t>
            </w:r>
            <w:proofErr w:type="spellEnd"/>
            <w:r w:rsidR="00157910">
              <w:t xml:space="preserve"> und Wortneuschöpfungen</w:t>
            </w:r>
            <w:r>
              <w:t xml:space="preserve"> erschließen?</w:t>
            </w:r>
            <w:r w:rsidR="00157910">
              <w:t xml:space="preserve"> </w:t>
            </w:r>
          </w:p>
          <w:p w14:paraId="77265CAA" w14:textId="21CC576A" w:rsidR="00FA1FAB" w:rsidRPr="00157910" w:rsidRDefault="00FA1FAB" w:rsidP="00FA1FAB">
            <w:pPr>
              <w:rPr>
                <w:sz w:val="20"/>
                <w:szCs w:val="20"/>
              </w:rPr>
            </w:pPr>
            <w:r w:rsidRPr="00157910">
              <w:rPr>
                <w:sz w:val="20"/>
                <w:szCs w:val="20"/>
              </w:rPr>
              <w:t>z.B.</w:t>
            </w:r>
            <w:r w:rsidR="00B6476C">
              <w:rPr>
                <w:sz w:val="20"/>
                <w:szCs w:val="20"/>
              </w:rPr>
              <w:t xml:space="preserve"> an</w:t>
            </w:r>
            <w:r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b/>
                <w:i/>
                <w:sz w:val="20"/>
                <w:szCs w:val="20"/>
              </w:rPr>
              <w:t>Michael Krausnick:</w:t>
            </w:r>
            <w:r w:rsidRPr="00157910">
              <w:rPr>
                <w:sz w:val="20"/>
                <w:szCs w:val="20"/>
              </w:rPr>
              <w:t xml:space="preserve"> Warnung</w:t>
            </w:r>
            <w:r w:rsidR="00157910" w:rsidRPr="00157910">
              <w:rPr>
                <w:sz w:val="20"/>
                <w:szCs w:val="20"/>
              </w:rPr>
              <w:t>;</w:t>
            </w:r>
            <w:r w:rsidRPr="00157910">
              <w:rPr>
                <w:sz w:val="20"/>
                <w:szCs w:val="20"/>
              </w:rPr>
              <w:t xml:space="preserve"> </w:t>
            </w:r>
            <w:r w:rsidRPr="00157910">
              <w:rPr>
                <w:b/>
                <w:i/>
                <w:sz w:val="20"/>
                <w:szCs w:val="20"/>
              </w:rPr>
              <w:t>Hans Manz:</w:t>
            </w:r>
            <w:r w:rsidRPr="00157910">
              <w:rPr>
                <w:sz w:val="20"/>
                <w:szCs w:val="20"/>
              </w:rPr>
              <w:t xml:space="preserve"> Erfindungen bewundern</w:t>
            </w:r>
          </w:p>
          <w:p w14:paraId="5A58BEA0" w14:textId="215A2BC0" w:rsidR="00384EE0" w:rsidRDefault="000D5460" w:rsidP="00FA1FAB">
            <w:r>
              <w:t xml:space="preserve">Wie lassen sich Texte </w:t>
            </w:r>
            <w:r w:rsidR="00FA1FAB">
              <w:t>durch die Un</w:t>
            </w:r>
            <w:r w:rsidR="00157910">
              <w:t>tersuchung der Verfremdung von Vertrautem</w:t>
            </w:r>
            <w:r>
              <w:t xml:space="preserve"> erschließen mit dem Ziel, </w:t>
            </w:r>
            <w:r w:rsidR="00FA1FAB">
              <w:t>wesentliche Elemente der deutschen Sprache</w:t>
            </w:r>
            <w:r w:rsidR="00683631">
              <w:t xml:space="preserve"> im Narrativ des Texts</w:t>
            </w:r>
            <w:r w:rsidR="00B6476C">
              <w:t xml:space="preserve"> bewusst </w:t>
            </w:r>
            <w:r>
              <w:t>zu machen:</w:t>
            </w:r>
            <w:r w:rsidR="00157910">
              <w:t xml:space="preserve"> </w:t>
            </w:r>
            <w:r w:rsidR="00FA1FAB">
              <w:t>Groß- und Kleinschreibung</w:t>
            </w:r>
            <w:r w:rsidR="00157910">
              <w:t xml:space="preserve">; </w:t>
            </w:r>
            <w:r w:rsidR="00FA1FAB">
              <w:t>Unterscheidung von Wortarten (Adjektive, Verben) durch Präfixe und Suffixe, Wortstellung</w:t>
            </w:r>
            <w:r>
              <w:t>?</w:t>
            </w:r>
            <w:r w:rsidR="00157910">
              <w:t xml:space="preserve"> </w:t>
            </w:r>
          </w:p>
          <w:p w14:paraId="7EDA17C4" w14:textId="0861B576" w:rsidR="00FA1FAB" w:rsidRPr="008F2C9B" w:rsidRDefault="00157910" w:rsidP="00384EE0">
            <w:r w:rsidRPr="00384EE0">
              <w:rPr>
                <w:sz w:val="20"/>
                <w:szCs w:val="20"/>
              </w:rPr>
              <w:t>z.B.</w:t>
            </w:r>
            <w:r w:rsidR="00B6476C">
              <w:rPr>
                <w:sz w:val="20"/>
                <w:szCs w:val="20"/>
              </w:rPr>
              <w:t xml:space="preserve"> an</w:t>
            </w:r>
            <w:r w:rsidR="00FA1FAB">
              <w:t xml:space="preserve"> </w:t>
            </w:r>
            <w:r w:rsidR="00FA1FAB" w:rsidRPr="00157910">
              <w:rPr>
                <w:b/>
                <w:i/>
                <w:sz w:val="20"/>
                <w:szCs w:val="20"/>
              </w:rPr>
              <w:t>Christian Morgenstern:</w:t>
            </w:r>
            <w:r w:rsidR="00FA1FAB" w:rsidRPr="00157910">
              <w:rPr>
                <w:sz w:val="20"/>
                <w:szCs w:val="20"/>
              </w:rPr>
              <w:t xml:space="preserve"> </w:t>
            </w:r>
            <w:proofErr w:type="spellStart"/>
            <w:r w:rsidR="00FA1FAB" w:rsidRPr="00157910">
              <w:rPr>
                <w:sz w:val="20"/>
                <w:szCs w:val="20"/>
              </w:rPr>
              <w:t>Gruselett</w:t>
            </w:r>
            <w:proofErr w:type="spellEnd"/>
            <w:r w:rsidR="005D6CE0">
              <w:rPr>
                <w:sz w:val="20"/>
                <w:szCs w:val="20"/>
              </w:rPr>
              <w:t xml:space="preserve">; </w:t>
            </w:r>
            <w:proofErr w:type="spellStart"/>
            <w:r w:rsidR="005D6CE0">
              <w:rPr>
                <w:sz w:val="20"/>
                <w:szCs w:val="20"/>
              </w:rPr>
              <w:t>Carrol</w:t>
            </w:r>
            <w:proofErr w:type="spellEnd"/>
            <w:r w:rsidR="005D6CE0">
              <w:rPr>
                <w:sz w:val="20"/>
                <w:szCs w:val="20"/>
              </w:rPr>
              <w:t>/</w:t>
            </w:r>
            <w:proofErr w:type="spellStart"/>
            <w:r w:rsidR="005D6CE0">
              <w:rPr>
                <w:sz w:val="20"/>
                <w:szCs w:val="20"/>
              </w:rPr>
              <w:t>Enzenberger</w:t>
            </w:r>
            <w:proofErr w:type="spellEnd"/>
            <w:r w:rsidR="005D6CE0">
              <w:rPr>
                <w:sz w:val="20"/>
                <w:szCs w:val="20"/>
              </w:rPr>
              <w:t xml:space="preserve">: Die </w:t>
            </w:r>
            <w:proofErr w:type="spellStart"/>
            <w:r w:rsidR="005D6CE0">
              <w:rPr>
                <w:sz w:val="20"/>
                <w:szCs w:val="20"/>
              </w:rPr>
              <w:t>Zipferlake</w:t>
            </w:r>
            <w:proofErr w:type="spellEnd"/>
            <w:r w:rsidR="00B6476C">
              <w:rPr>
                <w:sz w:val="20"/>
                <w:szCs w:val="20"/>
              </w:rPr>
              <w:t>.</w:t>
            </w:r>
          </w:p>
        </w:tc>
      </w:tr>
      <w:tr w:rsidR="00FA1FAB" w:rsidRPr="008F2C9B" w14:paraId="70FBF45B" w14:textId="77777777" w:rsidTr="005B0E99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3D1D6" w14:textId="77777777" w:rsidR="00FA1FAB" w:rsidRDefault="00550DC8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lastRenderedPageBreak/>
              <w:t>Metaphern und semantische Vernetzungen entdecken, deuten, selbstgestalten</w:t>
            </w:r>
          </w:p>
          <w:p w14:paraId="5DA5CDCA" w14:textId="77777777" w:rsidR="00D5323D" w:rsidRDefault="00D5323D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  <w:p w14:paraId="3CD4B06D" w14:textId="77777777" w:rsidR="00D5323D" w:rsidRDefault="00D5323D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  <w:p w14:paraId="4AF790F9" w14:textId="16BB288F" w:rsidR="00D5323D" w:rsidRPr="008F2C9B" w:rsidRDefault="00D5323D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(5 Std)</w:t>
            </w:r>
          </w:p>
        </w:tc>
        <w:tc>
          <w:tcPr>
            <w:tcW w:w="21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2F28E" w14:textId="327873B8" w:rsidR="005B0E99" w:rsidRDefault="005B0E99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5B0E99">
              <w:rPr>
                <w:rFonts w:cs="Arial"/>
                <w:sz w:val="20"/>
                <w:szCs w:val="20"/>
              </w:rPr>
              <w:t>- einfache sprachliche Mittel (Metapher, Personifikation, Vergleich, klangliche Gestaltungsmittel) in ihrer Wirkung beschreiben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2E075327" w14:textId="182AD223" w:rsidR="005B0E99" w:rsidRDefault="005B0E99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5B0E99">
              <w:rPr>
                <w:rFonts w:cs="Arial"/>
                <w:sz w:val="20"/>
                <w:szCs w:val="20"/>
              </w:rPr>
              <w:t>- lyrische Texte untersuchen – auch unter Berücksichtigung formaler und sprachlicher Gestaltungsmittel (Reim, Metrum, Klang, strophische Gliederung, einfache Formen der Bildlichkeit)</w:t>
            </w:r>
            <w:r w:rsidR="00BB2559">
              <w:rPr>
                <w:rFonts w:cs="Arial"/>
                <w:sz w:val="20"/>
                <w:szCs w:val="20"/>
              </w:rPr>
              <w:t xml:space="preserve"> (T-R)</w:t>
            </w:r>
          </w:p>
          <w:p w14:paraId="4FAEF358" w14:textId="2ADE650B" w:rsidR="005B0E99" w:rsidRDefault="005B0E99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 w:rsidRPr="005B0E99">
              <w:rPr>
                <w:rFonts w:cs="Arial"/>
                <w:sz w:val="20"/>
                <w:szCs w:val="20"/>
              </w:rPr>
              <w:t>- relevantes sprachliches Wissen (u.a. auf Wort – und Satzebene) beim Verfassen eigener Texte einsetzen</w:t>
            </w:r>
            <w:r w:rsidR="00BB2559">
              <w:rPr>
                <w:rFonts w:cs="Arial"/>
                <w:sz w:val="20"/>
                <w:szCs w:val="20"/>
              </w:rPr>
              <w:t xml:space="preserve"> (S-P)</w:t>
            </w:r>
          </w:p>
          <w:p w14:paraId="29D96467" w14:textId="78DEDA3E" w:rsidR="00550DC8" w:rsidRPr="00550DC8" w:rsidRDefault="00507A50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50DC8" w:rsidRPr="00550DC8">
              <w:rPr>
                <w:rFonts w:cs="Arial"/>
                <w:sz w:val="20"/>
                <w:szCs w:val="20"/>
              </w:rPr>
              <w:t>eigene Texte zu literarischen Texten verfassen (u.a. Ausgestaltung, Fortsetzung, Paralleltexte) und im Hinblick auf den Ausgangstext erläutern</w:t>
            </w:r>
            <w:r w:rsidR="00BB2559">
              <w:rPr>
                <w:rFonts w:cs="Arial"/>
                <w:sz w:val="20"/>
                <w:szCs w:val="20"/>
              </w:rPr>
              <w:t xml:space="preserve"> (T-R)</w:t>
            </w:r>
          </w:p>
          <w:p w14:paraId="53D9E333" w14:textId="2311341D" w:rsidR="00507A50" w:rsidRDefault="00507A50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50DC8" w:rsidRPr="00550DC8">
              <w:rPr>
                <w:rFonts w:cs="Arial"/>
                <w:sz w:val="20"/>
                <w:szCs w:val="20"/>
              </w:rPr>
              <w:t>artikuliert sprechen und Tempo, Lautstärke und Sprechweise situationsangemessen einsetzen</w:t>
            </w:r>
            <w:r w:rsidR="00BB2559">
              <w:rPr>
                <w:rFonts w:cs="Arial"/>
                <w:sz w:val="20"/>
                <w:szCs w:val="20"/>
              </w:rPr>
              <w:t xml:space="preserve"> (K-P)</w:t>
            </w:r>
          </w:p>
          <w:p w14:paraId="16817BCC" w14:textId="725ABA01" w:rsidR="00550DC8" w:rsidRPr="008F2C9B" w:rsidRDefault="00507A50" w:rsidP="00507A50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- n</w:t>
            </w:r>
            <w:r w:rsidRPr="00507A50">
              <w:rPr>
                <w:rFonts w:cs="Arial"/>
                <w:sz w:val="20"/>
                <w:szCs w:val="20"/>
              </w:rPr>
              <w:t>onverbale Mittel (Gestik, Mimik, Körperhaltung) und paraverbale Mittel (u.a. Intonation) unterscheiden und situationsangemessen einsetzen</w:t>
            </w:r>
            <w:r w:rsidR="00BB2559">
              <w:rPr>
                <w:rFonts w:cs="Arial"/>
                <w:sz w:val="20"/>
                <w:szCs w:val="20"/>
              </w:rPr>
              <w:t xml:space="preserve"> (S-P)</w:t>
            </w:r>
            <w:r w:rsidR="00550DC8" w:rsidRPr="00550DC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1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4211C" w14:textId="1320E6C1" w:rsidR="00507A50" w:rsidRPr="00F34F6C" w:rsidRDefault="00B6476C" w:rsidP="00BB2559">
            <w:pPr>
              <w:spacing w:after="0"/>
              <w:rPr>
                <w:sz w:val="20"/>
                <w:szCs w:val="20"/>
              </w:rPr>
            </w:pPr>
            <w:r w:rsidRPr="00BB2559">
              <w:lastRenderedPageBreak/>
              <w:t xml:space="preserve">Schüler*innen gestalten </w:t>
            </w:r>
            <w:r w:rsidR="00550DC8" w:rsidRPr="00BB2559">
              <w:t>Metaphern</w:t>
            </w:r>
            <w:r w:rsidRPr="00BB2559">
              <w:t xml:space="preserve"> </w:t>
            </w:r>
            <w:r w:rsidR="00550DC8" w:rsidRPr="00BB2559">
              <w:t>spielerisch</w:t>
            </w:r>
            <w:r w:rsidR="00BB2559">
              <w:t xml:space="preserve">, </w:t>
            </w:r>
            <w:r w:rsidR="00BB2559" w:rsidRPr="00F34F6C">
              <w:rPr>
                <w:sz w:val="20"/>
                <w:szCs w:val="20"/>
              </w:rPr>
              <w:t>z.B.</w:t>
            </w:r>
            <w:r w:rsidRPr="00F34F6C">
              <w:rPr>
                <w:sz w:val="20"/>
                <w:szCs w:val="20"/>
              </w:rPr>
              <w:t xml:space="preserve"> an Texten</w:t>
            </w:r>
            <w:r w:rsidR="00507A50" w:rsidRPr="00F34F6C">
              <w:rPr>
                <w:sz w:val="20"/>
                <w:szCs w:val="20"/>
              </w:rPr>
              <w:t xml:space="preserve"> </w:t>
            </w:r>
            <w:r w:rsidRPr="00F34F6C">
              <w:rPr>
                <w:sz w:val="20"/>
                <w:szCs w:val="20"/>
              </w:rPr>
              <w:t>„</w:t>
            </w:r>
            <w:r w:rsidR="00550DC8" w:rsidRPr="00F34F6C">
              <w:rPr>
                <w:sz w:val="20"/>
                <w:szCs w:val="20"/>
              </w:rPr>
              <w:t>Minimale</w:t>
            </w:r>
            <w:r w:rsidRPr="00F34F6C">
              <w:rPr>
                <w:sz w:val="20"/>
                <w:szCs w:val="20"/>
              </w:rPr>
              <w:t>r</w:t>
            </w:r>
            <w:r w:rsidR="00550DC8" w:rsidRPr="00F34F6C">
              <w:rPr>
                <w:sz w:val="20"/>
                <w:szCs w:val="20"/>
              </w:rPr>
              <w:t xml:space="preserve"> Poesie</w:t>
            </w:r>
            <w:r w:rsidRPr="00F34F6C">
              <w:rPr>
                <w:sz w:val="20"/>
                <w:szCs w:val="20"/>
              </w:rPr>
              <w:t>“</w:t>
            </w:r>
            <w:r w:rsidR="00BB2559" w:rsidRPr="00F34F6C">
              <w:rPr>
                <w:sz w:val="20"/>
                <w:szCs w:val="20"/>
              </w:rPr>
              <w:t xml:space="preserve"> von Sarah Kirsch</w:t>
            </w:r>
          </w:p>
          <w:p w14:paraId="0FF1C65C" w14:textId="77777777" w:rsidR="00BB2559" w:rsidRDefault="00BB2559" w:rsidP="00BB2559">
            <w:pPr>
              <w:spacing w:after="0"/>
            </w:pPr>
          </w:p>
          <w:p w14:paraId="31DC07E7" w14:textId="77777777" w:rsidR="000D5460" w:rsidRDefault="000D5460" w:rsidP="000D5460">
            <w:pPr>
              <w:spacing w:after="0"/>
            </w:pPr>
            <w:r>
              <w:t xml:space="preserve">Wie lassen sich Textaussagen </w:t>
            </w:r>
            <w:r w:rsidR="00BB2559" w:rsidRPr="00BB2559">
              <w:t xml:space="preserve">inhaltlich und formal </w:t>
            </w:r>
            <w:r>
              <w:t xml:space="preserve">erschließen </w:t>
            </w:r>
            <w:r w:rsidR="00550DC8" w:rsidRPr="00BB2559">
              <w:t>durch das Entdecken und Deuten von Vergleichen und Metaphern</w:t>
            </w:r>
            <w:r w:rsidR="00CB0FDC" w:rsidRPr="00BB2559">
              <w:t xml:space="preserve"> sowie </w:t>
            </w:r>
            <w:r w:rsidR="00BB2559">
              <w:t xml:space="preserve">das Entschlüsseln von </w:t>
            </w:r>
            <w:r w:rsidR="00CB0FDC" w:rsidRPr="00BB2559">
              <w:t>Doppeldeutigkeiten und das Entwirren semantischer Vernetzungen</w:t>
            </w:r>
            <w:r w:rsidR="00683631" w:rsidRPr="00BB2559">
              <w:t xml:space="preserve"> im Narrativ des Texts</w:t>
            </w:r>
            <w:r>
              <w:t>?</w:t>
            </w:r>
          </w:p>
          <w:p w14:paraId="61FB41E3" w14:textId="77777777" w:rsidR="000D5460" w:rsidRDefault="000D5460" w:rsidP="000D5460">
            <w:pPr>
              <w:spacing w:after="0"/>
            </w:pPr>
          </w:p>
          <w:p w14:paraId="007704B3" w14:textId="10D8A33E" w:rsidR="00550DC8" w:rsidRPr="000D5460" w:rsidRDefault="00550DC8" w:rsidP="000D5460">
            <w:pPr>
              <w:spacing w:after="0"/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z.B.</w:t>
            </w:r>
            <w:r w:rsidR="00BB2559" w:rsidRPr="000D5460">
              <w:rPr>
                <w:sz w:val="20"/>
                <w:szCs w:val="20"/>
              </w:rPr>
              <w:t xml:space="preserve"> an</w:t>
            </w:r>
            <w:r w:rsidRPr="000D5460">
              <w:rPr>
                <w:sz w:val="20"/>
                <w:szCs w:val="20"/>
              </w:rPr>
              <w:t xml:space="preserve"> </w:t>
            </w:r>
            <w:r w:rsidRPr="000D5460">
              <w:rPr>
                <w:b/>
                <w:i/>
                <w:sz w:val="20"/>
                <w:szCs w:val="20"/>
              </w:rPr>
              <w:t>Dirk Held,</w:t>
            </w:r>
            <w:r w:rsidRPr="000D5460">
              <w:rPr>
                <w:sz w:val="20"/>
                <w:szCs w:val="20"/>
              </w:rPr>
              <w:t xml:space="preserve"> Traumfische</w:t>
            </w:r>
            <w:r w:rsidR="00507A50" w:rsidRPr="000D5460">
              <w:rPr>
                <w:sz w:val="20"/>
                <w:szCs w:val="20"/>
              </w:rPr>
              <w:t>; Der kleine Fuchs</w:t>
            </w:r>
            <w:r w:rsidR="00CB0FDC" w:rsidRPr="000D5460">
              <w:rPr>
                <w:sz w:val="20"/>
                <w:szCs w:val="20"/>
              </w:rPr>
              <w:t>, Das Hündchen</w:t>
            </w:r>
            <w:r w:rsidR="00507A50" w:rsidRPr="000D5460">
              <w:rPr>
                <w:sz w:val="20"/>
                <w:szCs w:val="20"/>
              </w:rPr>
              <w:t xml:space="preserve"> </w:t>
            </w:r>
            <w:r w:rsidRPr="000D5460">
              <w:rPr>
                <w:sz w:val="20"/>
                <w:szCs w:val="20"/>
              </w:rPr>
              <w:t xml:space="preserve"> </w:t>
            </w:r>
          </w:p>
        </w:tc>
      </w:tr>
      <w:tr w:rsidR="00FA1FAB" w:rsidRPr="008F2C9B" w14:paraId="4CE864E3" w14:textId="77777777" w:rsidTr="005B0E99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6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691DC" w14:textId="77777777" w:rsidR="00FA1FAB" w:rsidRDefault="00550DC8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 w:rsidRPr="00550DC8">
              <w:rPr>
                <w:rFonts w:eastAsia="Times New Roman" w:cs="Arial"/>
                <w:lang w:eastAsia="de-DE"/>
              </w:rPr>
              <w:t xml:space="preserve">Gedichte graphisch </w:t>
            </w:r>
            <w:r w:rsidR="005B0E99">
              <w:rPr>
                <w:rFonts w:eastAsia="Times New Roman" w:cs="Arial"/>
                <w:lang w:eastAsia="de-DE"/>
              </w:rPr>
              <w:t xml:space="preserve">gestaltet und </w:t>
            </w:r>
            <w:r w:rsidRPr="00550DC8">
              <w:rPr>
                <w:rFonts w:eastAsia="Times New Roman" w:cs="Arial"/>
                <w:lang w:eastAsia="de-DE"/>
              </w:rPr>
              <w:t>gestalten: Mit Satzgliedern, Silben und Buchstaben spielen</w:t>
            </w:r>
          </w:p>
          <w:p w14:paraId="72B69683" w14:textId="77777777" w:rsidR="005D6CE0" w:rsidRDefault="005D6CE0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</w:p>
          <w:p w14:paraId="1F4C6FEC" w14:textId="76C4916F" w:rsidR="005D6CE0" w:rsidRPr="008F2C9B" w:rsidRDefault="00D5323D" w:rsidP="00A61ED1">
            <w:pPr>
              <w:spacing w:before="120" w:after="12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(2 Std.)</w:t>
            </w:r>
          </w:p>
        </w:tc>
        <w:tc>
          <w:tcPr>
            <w:tcW w:w="21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78A51" w14:textId="371AF2A6" w:rsidR="00550DC8" w:rsidRPr="00550DC8" w:rsidRDefault="00CB0FDC" w:rsidP="00550DC8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50DC8" w:rsidRPr="00550DC8">
              <w:rPr>
                <w:rFonts w:cs="Arial"/>
                <w:sz w:val="20"/>
                <w:szCs w:val="20"/>
              </w:rPr>
              <w:t>einfache sprachliche Mittel (Metapher, Personifikation, Vergleich, klangliche Gestaltungsmittel) in ihrer Wirkung beschreiben</w:t>
            </w:r>
            <w:r w:rsidR="00BB2559">
              <w:rPr>
                <w:rFonts w:cs="Arial"/>
                <w:sz w:val="20"/>
                <w:szCs w:val="20"/>
              </w:rPr>
              <w:t xml:space="preserve"> (S-R)</w:t>
            </w:r>
          </w:p>
          <w:p w14:paraId="22E6A3FC" w14:textId="7FDCAB45" w:rsidR="005B0E99" w:rsidRDefault="00CB0FDC" w:rsidP="005B0E99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B0E99" w:rsidRPr="005B0E99">
              <w:rPr>
                <w:rFonts w:cs="Arial"/>
                <w:sz w:val="20"/>
                <w:szCs w:val="20"/>
              </w:rPr>
              <w:t>lyrische Texte untersuchen – auch unter Berücksichtigung formaler und sprachlicher Gestaltungsmittel (Reim, Metrum, Klang, strophische Gliederung, einfache Formen der Bildlichkeit)</w:t>
            </w:r>
            <w:r w:rsidR="00BB2559">
              <w:rPr>
                <w:rFonts w:cs="Arial"/>
                <w:sz w:val="20"/>
                <w:szCs w:val="20"/>
              </w:rPr>
              <w:t xml:space="preserve"> (T-R)</w:t>
            </w:r>
          </w:p>
          <w:p w14:paraId="44F82CC4" w14:textId="2C0F5BFB" w:rsidR="005B0E99" w:rsidRPr="005B0E99" w:rsidRDefault="00CB0FDC" w:rsidP="005B0E99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B0E99" w:rsidRPr="005B0E99">
              <w:rPr>
                <w:rFonts w:cs="Arial"/>
                <w:sz w:val="20"/>
                <w:szCs w:val="20"/>
              </w:rPr>
              <w:t>eigene Texte zu literarischen Texten verfassen (u.a. Ausgestaltung, Fortsetzung, Paralleltexte) und im Hinblick auf den Ausgangstext erläutern</w:t>
            </w:r>
            <w:r w:rsidR="00BB2559">
              <w:rPr>
                <w:rFonts w:cs="Arial"/>
                <w:sz w:val="20"/>
                <w:szCs w:val="20"/>
              </w:rPr>
              <w:t xml:space="preserve"> (T-R)</w:t>
            </w:r>
          </w:p>
          <w:p w14:paraId="052DB8F7" w14:textId="4DF57196" w:rsidR="005B0E99" w:rsidRPr="005B0E99" w:rsidRDefault="00CB0FDC" w:rsidP="005B0E99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B0E99" w:rsidRPr="005B0E99">
              <w:rPr>
                <w:rFonts w:cs="Arial"/>
                <w:sz w:val="20"/>
                <w:szCs w:val="20"/>
              </w:rPr>
              <w:t>artikuliert sprechen und Tempo, Lautstärke und Sprechweise situationsangemessen einsetzen</w:t>
            </w:r>
            <w:r w:rsidR="00BB2559">
              <w:rPr>
                <w:rFonts w:cs="Arial"/>
                <w:sz w:val="20"/>
                <w:szCs w:val="20"/>
              </w:rPr>
              <w:t xml:space="preserve"> (K-P)</w:t>
            </w:r>
          </w:p>
          <w:p w14:paraId="526E6B54" w14:textId="1AFDCE91" w:rsidR="005B0E99" w:rsidRPr="008F2C9B" w:rsidRDefault="00CB0FDC" w:rsidP="005B0E99">
            <w:pPr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B0E99" w:rsidRPr="005B0E99">
              <w:rPr>
                <w:rFonts w:cs="Arial"/>
                <w:sz w:val="20"/>
                <w:szCs w:val="20"/>
              </w:rPr>
              <w:t>nonverbale Mittel (Gestik, Mimik, Körperhaltung) und paraverbale Mittel (u.a. Intonation) unterscheiden und situationsangemessen einsetzen</w:t>
            </w:r>
            <w:r w:rsidR="00BB2559">
              <w:rPr>
                <w:rFonts w:cs="Arial"/>
                <w:sz w:val="20"/>
                <w:szCs w:val="20"/>
              </w:rPr>
              <w:t xml:space="preserve"> (S-P)</w:t>
            </w:r>
          </w:p>
        </w:tc>
        <w:tc>
          <w:tcPr>
            <w:tcW w:w="214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FCE9D" w14:textId="7703C304" w:rsidR="00BB2559" w:rsidRDefault="00550DC8" w:rsidP="00BB2559">
            <w:pPr>
              <w:spacing w:after="0"/>
              <w:rPr>
                <w:rFonts w:cs="Arial"/>
              </w:rPr>
            </w:pPr>
            <w:r w:rsidRPr="00550DC8">
              <w:t xml:space="preserve"> </w:t>
            </w:r>
            <w:r w:rsidR="000D5460">
              <w:t xml:space="preserve">Wie lassen sich Texte </w:t>
            </w:r>
            <w:r w:rsidR="00BB2559">
              <w:rPr>
                <w:rFonts w:cs="Arial"/>
              </w:rPr>
              <w:t>inhaltlich</w:t>
            </w:r>
            <w:r w:rsidR="000D5460">
              <w:rPr>
                <w:rFonts w:cs="Arial"/>
              </w:rPr>
              <w:t xml:space="preserve"> </w:t>
            </w:r>
            <w:r w:rsidR="00F34F6C">
              <w:rPr>
                <w:rFonts w:cs="Arial"/>
              </w:rPr>
              <w:t xml:space="preserve">erschließen </w:t>
            </w:r>
            <w:r w:rsidR="000D5460">
              <w:rPr>
                <w:rFonts w:cs="Arial"/>
              </w:rPr>
              <w:t xml:space="preserve">unter dem Aspekt </w:t>
            </w:r>
          </w:p>
          <w:p w14:paraId="74B660A2" w14:textId="1D9A0867" w:rsidR="000D5460" w:rsidRDefault="000D5460" w:rsidP="00CB0FDC">
            <w:r>
              <w:t xml:space="preserve"> </w:t>
            </w:r>
            <w:r w:rsidR="00550DC8" w:rsidRPr="00550DC8">
              <w:t>des funktionalen Zusamme</w:t>
            </w:r>
            <w:r w:rsidR="00CB0FDC">
              <w:t>nhangs von Inhalt, Form, graphischer Gestaltung und dessen Wirkung</w:t>
            </w:r>
            <w:r w:rsidR="00683631">
              <w:t xml:space="preserve"> für das Narrativ des Texts</w:t>
            </w:r>
            <w:r>
              <w:t>?</w:t>
            </w:r>
          </w:p>
          <w:p w14:paraId="71185100" w14:textId="66CDC612" w:rsidR="005B0E99" w:rsidRPr="000D5460" w:rsidRDefault="00550DC8" w:rsidP="00CB0FDC">
            <w:pPr>
              <w:rPr>
                <w:sz w:val="20"/>
                <w:szCs w:val="20"/>
              </w:rPr>
            </w:pPr>
            <w:r w:rsidRPr="000D5460">
              <w:rPr>
                <w:sz w:val="20"/>
                <w:szCs w:val="20"/>
              </w:rPr>
              <w:t>z.B.</w:t>
            </w:r>
            <w:r w:rsidRPr="000D5460">
              <w:rPr>
                <w:b/>
                <w:i/>
                <w:sz w:val="20"/>
                <w:szCs w:val="20"/>
              </w:rPr>
              <w:t xml:space="preserve"> </w:t>
            </w:r>
            <w:r w:rsidR="009E7040" w:rsidRPr="000D5460">
              <w:rPr>
                <w:sz w:val="20"/>
                <w:szCs w:val="20"/>
              </w:rPr>
              <w:t xml:space="preserve">an </w:t>
            </w:r>
            <w:r w:rsidRPr="000D5460">
              <w:rPr>
                <w:b/>
                <w:i/>
                <w:sz w:val="20"/>
                <w:szCs w:val="20"/>
              </w:rPr>
              <w:t>Dirk Held</w:t>
            </w:r>
            <w:r w:rsidRPr="000D5460">
              <w:rPr>
                <w:sz w:val="20"/>
                <w:szCs w:val="20"/>
              </w:rPr>
              <w:t>: Die Gä</w:t>
            </w:r>
            <w:r w:rsidR="00CB0FDC" w:rsidRPr="000D5460">
              <w:rPr>
                <w:sz w:val="20"/>
                <w:szCs w:val="20"/>
              </w:rPr>
              <w:t xml:space="preserve">mse, Das Tränentier; Die Spinne, Das Faultier </w:t>
            </w:r>
          </w:p>
        </w:tc>
      </w:tr>
    </w:tbl>
    <w:p w14:paraId="1D2DB831" w14:textId="5BD81C2C" w:rsidR="00BB07EE" w:rsidRPr="008F2C9B" w:rsidRDefault="00BB07EE" w:rsidP="00BB07EE">
      <w:pPr>
        <w:spacing w:before="120"/>
        <w:rPr>
          <w:rFonts w:cs="Arial"/>
          <w:sz w:val="20"/>
          <w:szCs w:val="20"/>
        </w:rPr>
      </w:pPr>
    </w:p>
    <w:sectPr w:rsidR="00BB07EE" w:rsidRPr="008F2C9B" w:rsidSect="00944EC6">
      <w:footerReference w:type="default" r:id="rId8"/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FA8BD" w14:textId="77777777" w:rsidR="008A7EE0" w:rsidRDefault="008A7EE0" w:rsidP="007C475B">
      <w:pPr>
        <w:spacing w:after="0" w:line="240" w:lineRule="auto"/>
      </w:pPr>
      <w:r>
        <w:separator/>
      </w:r>
    </w:p>
  </w:endnote>
  <w:endnote w:type="continuationSeparator" w:id="0">
    <w:p w14:paraId="306EB140" w14:textId="77777777" w:rsidR="008A7EE0" w:rsidRDefault="008A7EE0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23733"/>
      <w:docPartObj>
        <w:docPartGallery w:val="Page Numbers (Bottom of Page)"/>
        <w:docPartUnique/>
      </w:docPartObj>
    </w:sdtPr>
    <w:sdtEndPr/>
    <w:sdtContent>
      <w:p w14:paraId="2D2A742E" w14:textId="6BCD29CB" w:rsidR="00944EC6" w:rsidRDefault="00944EC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29">
          <w:rPr>
            <w:noProof/>
          </w:rPr>
          <w:t>3</w:t>
        </w:r>
        <w:r>
          <w:fldChar w:fldCharType="end"/>
        </w:r>
      </w:p>
    </w:sdtContent>
  </w:sdt>
  <w:p w14:paraId="7BC33727" w14:textId="77777777" w:rsidR="00944EC6" w:rsidRDefault="00944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3C3D" w14:textId="77777777" w:rsidR="008A7EE0" w:rsidRDefault="008A7EE0" w:rsidP="007C475B">
      <w:pPr>
        <w:spacing w:after="0" w:line="240" w:lineRule="auto"/>
      </w:pPr>
      <w:r>
        <w:separator/>
      </w:r>
    </w:p>
  </w:footnote>
  <w:footnote w:type="continuationSeparator" w:id="0">
    <w:p w14:paraId="16C336C7" w14:textId="77777777" w:rsidR="008A7EE0" w:rsidRDefault="008A7EE0" w:rsidP="007C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D5F84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E7034D"/>
    <w:multiLevelType w:val="hybridMultilevel"/>
    <w:tmpl w:val="C3F8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C02E2E"/>
    <w:multiLevelType w:val="hybridMultilevel"/>
    <w:tmpl w:val="C0FADB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51242"/>
    <w:multiLevelType w:val="hybridMultilevel"/>
    <w:tmpl w:val="C1DC91C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</w:abstractNum>
  <w:abstractNum w:abstractNumId="6" w15:restartNumberingAfterBreak="0">
    <w:nsid w:val="21CD6E64"/>
    <w:multiLevelType w:val="hybridMultilevel"/>
    <w:tmpl w:val="ECB0BD46"/>
    <w:lvl w:ilvl="0" w:tplc="AA58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3732"/>
    <w:multiLevelType w:val="hybridMultilevel"/>
    <w:tmpl w:val="81CC0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67E"/>
    <w:multiLevelType w:val="hybridMultilevel"/>
    <w:tmpl w:val="D1424B06"/>
    <w:lvl w:ilvl="0" w:tplc="3F8AE5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283B"/>
    <w:multiLevelType w:val="hybridMultilevel"/>
    <w:tmpl w:val="C70A4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A648C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94021"/>
    <w:multiLevelType w:val="hybridMultilevel"/>
    <w:tmpl w:val="D65AB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F340B"/>
    <w:multiLevelType w:val="hybridMultilevel"/>
    <w:tmpl w:val="7C52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571E6"/>
    <w:multiLevelType w:val="hybridMultilevel"/>
    <w:tmpl w:val="9A5AD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00179"/>
    <w:multiLevelType w:val="hybridMultilevel"/>
    <w:tmpl w:val="62560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C2753"/>
    <w:multiLevelType w:val="hybridMultilevel"/>
    <w:tmpl w:val="CE5C17C2"/>
    <w:lvl w:ilvl="0" w:tplc="AE405D06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5F86734F"/>
    <w:multiLevelType w:val="hybridMultilevel"/>
    <w:tmpl w:val="343E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540E6"/>
    <w:multiLevelType w:val="hybridMultilevel"/>
    <w:tmpl w:val="F9D03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36B0"/>
    <w:multiLevelType w:val="hybridMultilevel"/>
    <w:tmpl w:val="9E3A815C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02781"/>
    <w:multiLevelType w:val="hybridMultilevel"/>
    <w:tmpl w:val="8D68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870F1"/>
    <w:multiLevelType w:val="hybridMultilevel"/>
    <w:tmpl w:val="3A0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222A7"/>
    <w:multiLevelType w:val="hybridMultilevel"/>
    <w:tmpl w:val="A12C7E5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03733F"/>
    <w:multiLevelType w:val="hybridMultilevel"/>
    <w:tmpl w:val="9E1C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1"/>
  </w:num>
  <w:num w:numId="4">
    <w:abstractNumId w:val="13"/>
  </w:num>
  <w:num w:numId="5">
    <w:abstractNumId w:val="25"/>
  </w:num>
  <w:num w:numId="6">
    <w:abstractNumId w:val="15"/>
  </w:num>
  <w:num w:numId="7">
    <w:abstractNumId w:val="1"/>
  </w:num>
  <w:num w:numId="8">
    <w:abstractNumId w:val="17"/>
  </w:num>
  <w:num w:numId="9">
    <w:abstractNumId w:val="12"/>
  </w:num>
  <w:num w:numId="10">
    <w:abstractNumId w:val="2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27"/>
  </w:num>
  <w:num w:numId="16">
    <w:abstractNumId w:val="20"/>
  </w:num>
  <w:num w:numId="17">
    <w:abstractNumId w:val="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23"/>
  </w:num>
  <w:num w:numId="22">
    <w:abstractNumId w:val="16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0"/>
  </w:num>
  <w:num w:numId="30">
    <w:abstractNumId w:val="22"/>
  </w:num>
  <w:num w:numId="31">
    <w:abstractNumId w:val="22"/>
  </w:num>
  <w:num w:numId="32">
    <w:abstractNumId w:val="22"/>
  </w:num>
  <w:num w:numId="33">
    <w:abstractNumId w:val="6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9"/>
  </w:num>
  <w:num w:numId="43">
    <w:abstractNumId w:val="24"/>
  </w:num>
  <w:num w:numId="44">
    <w:abstractNumId w:val="26"/>
  </w:num>
  <w:num w:numId="45">
    <w:abstractNumId w:val="3"/>
  </w:num>
  <w:num w:numId="46">
    <w:abstractNumId w:val="4"/>
  </w:num>
  <w:num w:numId="47">
    <w:abstractNumId w:val="14"/>
  </w:num>
  <w:num w:numId="48">
    <w:abstractNumId w:val="8"/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A6"/>
    <w:rsid w:val="000026C0"/>
    <w:rsid w:val="000070F1"/>
    <w:rsid w:val="0001419F"/>
    <w:rsid w:val="000213D9"/>
    <w:rsid w:val="000247A9"/>
    <w:rsid w:val="000254CD"/>
    <w:rsid w:val="000262AF"/>
    <w:rsid w:val="000326E0"/>
    <w:rsid w:val="000357C9"/>
    <w:rsid w:val="00056784"/>
    <w:rsid w:val="00062A46"/>
    <w:rsid w:val="00066905"/>
    <w:rsid w:val="00067774"/>
    <w:rsid w:val="00075959"/>
    <w:rsid w:val="000766B6"/>
    <w:rsid w:val="00080E21"/>
    <w:rsid w:val="00081CE3"/>
    <w:rsid w:val="0008287F"/>
    <w:rsid w:val="000846D1"/>
    <w:rsid w:val="00091FCE"/>
    <w:rsid w:val="000B00C0"/>
    <w:rsid w:val="000B75FD"/>
    <w:rsid w:val="000C0948"/>
    <w:rsid w:val="000D0B8D"/>
    <w:rsid w:val="000D37A6"/>
    <w:rsid w:val="000D5460"/>
    <w:rsid w:val="000D79B7"/>
    <w:rsid w:val="000E07DB"/>
    <w:rsid w:val="000F0998"/>
    <w:rsid w:val="000F177C"/>
    <w:rsid w:val="000F1B0F"/>
    <w:rsid w:val="000F353E"/>
    <w:rsid w:val="000F4498"/>
    <w:rsid w:val="001045AB"/>
    <w:rsid w:val="001168BA"/>
    <w:rsid w:val="001221F1"/>
    <w:rsid w:val="001308A2"/>
    <w:rsid w:val="00136A01"/>
    <w:rsid w:val="00137B41"/>
    <w:rsid w:val="00142CF0"/>
    <w:rsid w:val="00154432"/>
    <w:rsid w:val="00157910"/>
    <w:rsid w:val="00160979"/>
    <w:rsid w:val="00162F6B"/>
    <w:rsid w:val="00166B14"/>
    <w:rsid w:val="0019260A"/>
    <w:rsid w:val="001A26B3"/>
    <w:rsid w:val="001B75B0"/>
    <w:rsid w:val="001D2728"/>
    <w:rsid w:val="001D5F7A"/>
    <w:rsid w:val="001E2CC2"/>
    <w:rsid w:val="001E6559"/>
    <w:rsid w:val="001F16DE"/>
    <w:rsid w:val="00205435"/>
    <w:rsid w:val="00214804"/>
    <w:rsid w:val="002173C5"/>
    <w:rsid w:val="00220A53"/>
    <w:rsid w:val="002366C6"/>
    <w:rsid w:val="00237DEC"/>
    <w:rsid w:val="0024070E"/>
    <w:rsid w:val="00260F3D"/>
    <w:rsid w:val="00261D4A"/>
    <w:rsid w:val="00262FA3"/>
    <w:rsid w:val="002666B0"/>
    <w:rsid w:val="00266B3F"/>
    <w:rsid w:val="00283C85"/>
    <w:rsid w:val="00292005"/>
    <w:rsid w:val="002A02B6"/>
    <w:rsid w:val="002A19E7"/>
    <w:rsid w:val="002A1E55"/>
    <w:rsid w:val="002A2E6F"/>
    <w:rsid w:val="002A683F"/>
    <w:rsid w:val="002B70A8"/>
    <w:rsid w:val="002C152B"/>
    <w:rsid w:val="002C1926"/>
    <w:rsid w:val="002C227E"/>
    <w:rsid w:val="002C2917"/>
    <w:rsid w:val="002C2E96"/>
    <w:rsid w:val="002C4173"/>
    <w:rsid w:val="002C5E47"/>
    <w:rsid w:val="002C6708"/>
    <w:rsid w:val="002D1587"/>
    <w:rsid w:val="002D405B"/>
    <w:rsid w:val="002D48A3"/>
    <w:rsid w:val="002D5FEF"/>
    <w:rsid w:val="002F28F0"/>
    <w:rsid w:val="00301A16"/>
    <w:rsid w:val="00302565"/>
    <w:rsid w:val="00302D76"/>
    <w:rsid w:val="0032067C"/>
    <w:rsid w:val="00324407"/>
    <w:rsid w:val="003433EF"/>
    <w:rsid w:val="00345DBA"/>
    <w:rsid w:val="0034638C"/>
    <w:rsid w:val="00346C35"/>
    <w:rsid w:val="00347477"/>
    <w:rsid w:val="003504B7"/>
    <w:rsid w:val="003644D8"/>
    <w:rsid w:val="003774F7"/>
    <w:rsid w:val="00384EE0"/>
    <w:rsid w:val="003853F7"/>
    <w:rsid w:val="00391E14"/>
    <w:rsid w:val="00395007"/>
    <w:rsid w:val="003A5E96"/>
    <w:rsid w:val="003C25B1"/>
    <w:rsid w:val="003C7B8B"/>
    <w:rsid w:val="003D5CCA"/>
    <w:rsid w:val="003E0354"/>
    <w:rsid w:val="003E1806"/>
    <w:rsid w:val="003F0CC0"/>
    <w:rsid w:val="003F1378"/>
    <w:rsid w:val="003F2F00"/>
    <w:rsid w:val="003F4514"/>
    <w:rsid w:val="003F52FF"/>
    <w:rsid w:val="003F5648"/>
    <w:rsid w:val="003F7045"/>
    <w:rsid w:val="003F70FC"/>
    <w:rsid w:val="00401AB7"/>
    <w:rsid w:val="00405385"/>
    <w:rsid w:val="00420E03"/>
    <w:rsid w:val="00423ABB"/>
    <w:rsid w:val="00426060"/>
    <w:rsid w:val="00430BF6"/>
    <w:rsid w:val="004325DC"/>
    <w:rsid w:val="00433096"/>
    <w:rsid w:val="0044427B"/>
    <w:rsid w:val="00445848"/>
    <w:rsid w:val="004541F5"/>
    <w:rsid w:val="00455D34"/>
    <w:rsid w:val="00460032"/>
    <w:rsid w:val="0046047D"/>
    <w:rsid w:val="00470BE4"/>
    <w:rsid w:val="00474D91"/>
    <w:rsid w:val="00483029"/>
    <w:rsid w:val="00486626"/>
    <w:rsid w:val="00491F9E"/>
    <w:rsid w:val="004B6D41"/>
    <w:rsid w:val="004C25BC"/>
    <w:rsid w:val="004C55C6"/>
    <w:rsid w:val="004E5343"/>
    <w:rsid w:val="004E61C9"/>
    <w:rsid w:val="004E7B3F"/>
    <w:rsid w:val="004E7CA9"/>
    <w:rsid w:val="004F153E"/>
    <w:rsid w:val="004F1A82"/>
    <w:rsid w:val="004F4DA1"/>
    <w:rsid w:val="00503366"/>
    <w:rsid w:val="0050454A"/>
    <w:rsid w:val="00507A50"/>
    <w:rsid w:val="0051005A"/>
    <w:rsid w:val="0051272B"/>
    <w:rsid w:val="005158B6"/>
    <w:rsid w:val="005210EF"/>
    <w:rsid w:val="00544594"/>
    <w:rsid w:val="00550DC8"/>
    <w:rsid w:val="00552442"/>
    <w:rsid w:val="00553BE6"/>
    <w:rsid w:val="0055721E"/>
    <w:rsid w:val="005653FC"/>
    <w:rsid w:val="00572C11"/>
    <w:rsid w:val="00574A32"/>
    <w:rsid w:val="00587FB9"/>
    <w:rsid w:val="00591A7C"/>
    <w:rsid w:val="005924F2"/>
    <w:rsid w:val="005A1924"/>
    <w:rsid w:val="005A1978"/>
    <w:rsid w:val="005A59EB"/>
    <w:rsid w:val="005A6FA6"/>
    <w:rsid w:val="005B0E99"/>
    <w:rsid w:val="005B572F"/>
    <w:rsid w:val="005C04B0"/>
    <w:rsid w:val="005C266A"/>
    <w:rsid w:val="005C3C16"/>
    <w:rsid w:val="005C6319"/>
    <w:rsid w:val="005C6AF3"/>
    <w:rsid w:val="005D6CE0"/>
    <w:rsid w:val="005E33ED"/>
    <w:rsid w:val="005E5337"/>
    <w:rsid w:val="005F1468"/>
    <w:rsid w:val="005F2784"/>
    <w:rsid w:val="005F6D25"/>
    <w:rsid w:val="00606426"/>
    <w:rsid w:val="00612D3F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1E48"/>
    <w:rsid w:val="0068361F"/>
    <w:rsid w:val="00683631"/>
    <w:rsid w:val="00690543"/>
    <w:rsid w:val="00697C8B"/>
    <w:rsid w:val="006A28CC"/>
    <w:rsid w:val="006C3FD7"/>
    <w:rsid w:val="006E16D9"/>
    <w:rsid w:val="006F1B38"/>
    <w:rsid w:val="006F29B4"/>
    <w:rsid w:val="006F5E8B"/>
    <w:rsid w:val="007005DB"/>
    <w:rsid w:val="00704F8E"/>
    <w:rsid w:val="007070CA"/>
    <w:rsid w:val="007145F0"/>
    <w:rsid w:val="00716960"/>
    <w:rsid w:val="00720C53"/>
    <w:rsid w:val="00723470"/>
    <w:rsid w:val="0072627C"/>
    <w:rsid w:val="00737656"/>
    <w:rsid w:val="00750867"/>
    <w:rsid w:val="007569A9"/>
    <w:rsid w:val="0076152B"/>
    <w:rsid w:val="00766AEE"/>
    <w:rsid w:val="00767035"/>
    <w:rsid w:val="007872F0"/>
    <w:rsid w:val="00790854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2C1"/>
    <w:rsid w:val="007D4F78"/>
    <w:rsid w:val="007E3C34"/>
    <w:rsid w:val="007E4D0C"/>
    <w:rsid w:val="007F0CB2"/>
    <w:rsid w:val="007F6388"/>
    <w:rsid w:val="00807572"/>
    <w:rsid w:val="00807678"/>
    <w:rsid w:val="00825413"/>
    <w:rsid w:val="00832FB6"/>
    <w:rsid w:val="00834AA3"/>
    <w:rsid w:val="0083618F"/>
    <w:rsid w:val="00844C5A"/>
    <w:rsid w:val="00852C5E"/>
    <w:rsid w:val="008569A9"/>
    <w:rsid w:val="00867F24"/>
    <w:rsid w:val="008839DE"/>
    <w:rsid w:val="00885E02"/>
    <w:rsid w:val="008954A8"/>
    <w:rsid w:val="008962A6"/>
    <w:rsid w:val="00897A50"/>
    <w:rsid w:val="008A7EE0"/>
    <w:rsid w:val="008B3C41"/>
    <w:rsid w:val="008C07FA"/>
    <w:rsid w:val="008C163D"/>
    <w:rsid w:val="008C7107"/>
    <w:rsid w:val="008D61DB"/>
    <w:rsid w:val="008E0DC1"/>
    <w:rsid w:val="008F2C9B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3420"/>
    <w:rsid w:val="009439F4"/>
    <w:rsid w:val="0094480C"/>
    <w:rsid w:val="00944EC6"/>
    <w:rsid w:val="00947C7A"/>
    <w:rsid w:val="00955E10"/>
    <w:rsid w:val="00960E6F"/>
    <w:rsid w:val="00961E2F"/>
    <w:rsid w:val="00964A73"/>
    <w:rsid w:val="009718B7"/>
    <w:rsid w:val="00974BA6"/>
    <w:rsid w:val="00976374"/>
    <w:rsid w:val="0098118B"/>
    <w:rsid w:val="00985665"/>
    <w:rsid w:val="00995AB8"/>
    <w:rsid w:val="009A7887"/>
    <w:rsid w:val="009B2101"/>
    <w:rsid w:val="009B6440"/>
    <w:rsid w:val="009C2D05"/>
    <w:rsid w:val="009C3BBD"/>
    <w:rsid w:val="009D2AA5"/>
    <w:rsid w:val="009D36B2"/>
    <w:rsid w:val="009D5136"/>
    <w:rsid w:val="009E18E1"/>
    <w:rsid w:val="009E3984"/>
    <w:rsid w:val="009E5847"/>
    <w:rsid w:val="009E7040"/>
    <w:rsid w:val="009F3957"/>
    <w:rsid w:val="009F6FBF"/>
    <w:rsid w:val="00A03D76"/>
    <w:rsid w:val="00A10311"/>
    <w:rsid w:val="00A10D31"/>
    <w:rsid w:val="00A21AD5"/>
    <w:rsid w:val="00A2356D"/>
    <w:rsid w:val="00A27726"/>
    <w:rsid w:val="00A31819"/>
    <w:rsid w:val="00A31A76"/>
    <w:rsid w:val="00A31ABB"/>
    <w:rsid w:val="00A33718"/>
    <w:rsid w:val="00A344D7"/>
    <w:rsid w:val="00A375FE"/>
    <w:rsid w:val="00A43B27"/>
    <w:rsid w:val="00A43C06"/>
    <w:rsid w:val="00A57BBE"/>
    <w:rsid w:val="00A61ED1"/>
    <w:rsid w:val="00A64069"/>
    <w:rsid w:val="00A65350"/>
    <w:rsid w:val="00A67CC8"/>
    <w:rsid w:val="00A77772"/>
    <w:rsid w:val="00A77CDF"/>
    <w:rsid w:val="00A81638"/>
    <w:rsid w:val="00A8483B"/>
    <w:rsid w:val="00A84EB1"/>
    <w:rsid w:val="00A85113"/>
    <w:rsid w:val="00A9105B"/>
    <w:rsid w:val="00A92379"/>
    <w:rsid w:val="00A93D42"/>
    <w:rsid w:val="00AA6907"/>
    <w:rsid w:val="00AA6D57"/>
    <w:rsid w:val="00AA7B12"/>
    <w:rsid w:val="00AB7347"/>
    <w:rsid w:val="00AC01DA"/>
    <w:rsid w:val="00AC3E2E"/>
    <w:rsid w:val="00AD0B22"/>
    <w:rsid w:val="00AD2927"/>
    <w:rsid w:val="00AE4305"/>
    <w:rsid w:val="00AF25FC"/>
    <w:rsid w:val="00B03E76"/>
    <w:rsid w:val="00B04DE1"/>
    <w:rsid w:val="00B108C4"/>
    <w:rsid w:val="00B13C13"/>
    <w:rsid w:val="00B2652F"/>
    <w:rsid w:val="00B27DEF"/>
    <w:rsid w:val="00B3264F"/>
    <w:rsid w:val="00B33460"/>
    <w:rsid w:val="00B334FB"/>
    <w:rsid w:val="00B3478F"/>
    <w:rsid w:val="00B5702F"/>
    <w:rsid w:val="00B577F4"/>
    <w:rsid w:val="00B6356F"/>
    <w:rsid w:val="00B63CFE"/>
    <w:rsid w:val="00B6476C"/>
    <w:rsid w:val="00B84C6D"/>
    <w:rsid w:val="00B85F38"/>
    <w:rsid w:val="00B874CE"/>
    <w:rsid w:val="00B87764"/>
    <w:rsid w:val="00B9587E"/>
    <w:rsid w:val="00BB07EE"/>
    <w:rsid w:val="00BB2559"/>
    <w:rsid w:val="00BB7813"/>
    <w:rsid w:val="00BC1F24"/>
    <w:rsid w:val="00BC23E5"/>
    <w:rsid w:val="00BC36F8"/>
    <w:rsid w:val="00BC38C1"/>
    <w:rsid w:val="00BC596E"/>
    <w:rsid w:val="00BC6CB5"/>
    <w:rsid w:val="00BD2014"/>
    <w:rsid w:val="00BD75BB"/>
    <w:rsid w:val="00BE1E3D"/>
    <w:rsid w:val="00BE2261"/>
    <w:rsid w:val="00BE3E56"/>
    <w:rsid w:val="00BF452B"/>
    <w:rsid w:val="00C0318D"/>
    <w:rsid w:val="00C06F81"/>
    <w:rsid w:val="00C11916"/>
    <w:rsid w:val="00C20253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75E15"/>
    <w:rsid w:val="00CA0429"/>
    <w:rsid w:val="00CA3252"/>
    <w:rsid w:val="00CA66B3"/>
    <w:rsid w:val="00CA759A"/>
    <w:rsid w:val="00CB0220"/>
    <w:rsid w:val="00CB0FDC"/>
    <w:rsid w:val="00CB2664"/>
    <w:rsid w:val="00CB35D6"/>
    <w:rsid w:val="00CC1A7F"/>
    <w:rsid w:val="00CD4C14"/>
    <w:rsid w:val="00CD4C47"/>
    <w:rsid w:val="00CD7B63"/>
    <w:rsid w:val="00D01490"/>
    <w:rsid w:val="00D03415"/>
    <w:rsid w:val="00D136BC"/>
    <w:rsid w:val="00D1487D"/>
    <w:rsid w:val="00D201BC"/>
    <w:rsid w:val="00D344B4"/>
    <w:rsid w:val="00D465B7"/>
    <w:rsid w:val="00D47F0C"/>
    <w:rsid w:val="00D50C62"/>
    <w:rsid w:val="00D52567"/>
    <w:rsid w:val="00D53082"/>
    <w:rsid w:val="00D5323D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5ACF"/>
    <w:rsid w:val="00DA7201"/>
    <w:rsid w:val="00DB1905"/>
    <w:rsid w:val="00DB44B2"/>
    <w:rsid w:val="00DB4697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1327"/>
    <w:rsid w:val="00DF28CE"/>
    <w:rsid w:val="00DF4573"/>
    <w:rsid w:val="00DF6B95"/>
    <w:rsid w:val="00DF740B"/>
    <w:rsid w:val="00DF793C"/>
    <w:rsid w:val="00E01CE2"/>
    <w:rsid w:val="00E1134C"/>
    <w:rsid w:val="00E14992"/>
    <w:rsid w:val="00E163A8"/>
    <w:rsid w:val="00E2559A"/>
    <w:rsid w:val="00E25EAD"/>
    <w:rsid w:val="00E31CDD"/>
    <w:rsid w:val="00E36D4A"/>
    <w:rsid w:val="00E444D0"/>
    <w:rsid w:val="00E44D16"/>
    <w:rsid w:val="00E44F32"/>
    <w:rsid w:val="00E472CC"/>
    <w:rsid w:val="00E53BFC"/>
    <w:rsid w:val="00E57ED7"/>
    <w:rsid w:val="00E6310C"/>
    <w:rsid w:val="00E637FC"/>
    <w:rsid w:val="00E674B5"/>
    <w:rsid w:val="00E6756B"/>
    <w:rsid w:val="00E73198"/>
    <w:rsid w:val="00E86B81"/>
    <w:rsid w:val="00EA3489"/>
    <w:rsid w:val="00EA49CE"/>
    <w:rsid w:val="00EA6E43"/>
    <w:rsid w:val="00EA7271"/>
    <w:rsid w:val="00EB15A5"/>
    <w:rsid w:val="00EC030B"/>
    <w:rsid w:val="00EC1F53"/>
    <w:rsid w:val="00EC3B6F"/>
    <w:rsid w:val="00EC6AE4"/>
    <w:rsid w:val="00ED29B2"/>
    <w:rsid w:val="00ED3C17"/>
    <w:rsid w:val="00ED4BEB"/>
    <w:rsid w:val="00ED7319"/>
    <w:rsid w:val="00EE1DCB"/>
    <w:rsid w:val="00EE4969"/>
    <w:rsid w:val="00EE6D9A"/>
    <w:rsid w:val="00EF0B8E"/>
    <w:rsid w:val="00EF1BFA"/>
    <w:rsid w:val="00EF37BF"/>
    <w:rsid w:val="00EF59D2"/>
    <w:rsid w:val="00F07930"/>
    <w:rsid w:val="00F22ACD"/>
    <w:rsid w:val="00F22EAA"/>
    <w:rsid w:val="00F2504E"/>
    <w:rsid w:val="00F32DAB"/>
    <w:rsid w:val="00F34F6C"/>
    <w:rsid w:val="00F52296"/>
    <w:rsid w:val="00F5418D"/>
    <w:rsid w:val="00F57570"/>
    <w:rsid w:val="00F61AFA"/>
    <w:rsid w:val="00F61D28"/>
    <w:rsid w:val="00F748D8"/>
    <w:rsid w:val="00F8676D"/>
    <w:rsid w:val="00F904C4"/>
    <w:rsid w:val="00FA1FAB"/>
    <w:rsid w:val="00FA378E"/>
    <w:rsid w:val="00FA3805"/>
    <w:rsid w:val="00FA59A3"/>
    <w:rsid w:val="00FB3A5B"/>
    <w:rsid w:val="00FB67E5"/>
    <w:rsid w:val="00FC0315"/>
    <w:rsid w:val="00FE16F4"/>
    <w:rsid w:val="00FE7F8F"/>
    <w:rsid w:val="00FF0BF6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572E22"/>
  <w15:docId w15:val="{1FFA3129-AA26-4596-BCB2-D347A7D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  <w:style w:type="paragraph" w:styleId="KeinLeerraum">
    <w:name w:val="No Spacing"/>
    <w:uiPriority w:val="1"/>
    <w:qFormat/>
    <w:rsid w:val="00720C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650F-6503-469B-A4CA-8D34FD8B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2C8FCDC8</Template>
  <TotalTime>0</TotalTime>
  <Pages>5</Pages>
  <Words>1361</Words>
  <Characters>8575</Characters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2019-09-06T13:02:00Z</cp:lastPrinted>
  <dcterms:created xsi:type="dcterms:W3CDTF">2020-01-27T10:40:00Z</dcterms:created>
  <dcterms:modified xsi:type="dcterms:W3CDTF">2020-01-30T17:09:00Z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