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4ABE0" w14:textId="77777777" w:rsidR="00A94D8C" w:rsidRDefault="00A94D8C" w:rsidP="00425AEA">
      <w:pPr>
        <w:spacing w:after="0"/>
      </w:pPr>
    </w:p>
    <w:tbl>
      <w:tblPr>
        <w:tblStyle w:val="Tabellenraster"/>
        <w:tblpPr w:leftFromText="141" w:rightFromText="141" w:vertAnchor="page" w:horzAnchor="margin" w:tblpY="1996"/>
        <w:tblW w:w="1459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48"/>
        <w:gridCol w:w="3649"/>
        <w:gridCol w:w="3649"/>
        <w:gridCol w:w="3649"/>
      </w:tblGrid>
      <w:tr w:rsidR="005F6778" w14:paraId="4CF646A4" w14:textId="77777777" w:rsidTr="005F677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94A1" w14:textId="77777777" w:rsidR="005F6778" w:rsidRDefault="00DD5696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Jahrgangsstufe 7</w:t>
            </w:r>
            <w:r w:rsidR="005F6778">
              <w:rPr>
                <w:rFonts w:cs="Arial"/>
                <w:b/>
                <w:sz w:val="32"/>
                <w:szCs w:val="32"/>
              </w:rPr>
              <w:t>:</w:t>
            </w:r>
          </w:p>
          <w:p w14:paraId="26FCBFD4" w14:textId="77777777" w:rsidR="0014195F" w:rsidRPr="0014195F" w:rsidRDefault="0014195F" w:rsidP="0014195F">
            <w:pPr>
              <w:pStyle w:val="Kopfzeile"/>
              <w:widowControl w:val="0"/>
              <w:tabs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UV 6: </w:t>
            </w:r>
            <w:r w:rsidRPr="0014195F">
              <w:rPr>
                <w:rFonts w:cs="Arial"/>
                <w:sz w:val="32"/>
                <w:szCs w:val="32"/>
              </w:rPr>
              <w:t>„Überall nur friendly faces? Soziale Netzwerke reflektiert betrachten – Auf der Grundlage selbst recherchierter Informationen einen Ratgeber zum Umgang mit digitaler Kommunikation erstellen“</w:t>
            </w:r>
          </w:p>
          <w:p w14:paraId="4957EB9A" w14:textId="77777777" w:rsidR="005F6778" w:rsidRDefault="005F6778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(</w:t>
            </w:r>
            <w:r w:rsidR="0014195F">
              <w:rPr>
                <w:rFonts w:cs="Arial"/>
                <w:b/>
                <w:sz w:val="32"/>
                <w:szCs w:val="32"/>
              </w:rPr>
              <w:t>ca. 2</w:t>
            </w:r>
            <w:r>
              <w:rPr>
                <w:rFonts w:cs="Arial"/>
                <w:b/>
                <w:sz w:val="32"/>
                <w:szCs w:val="32"/>
              </w:rPr>
              <w:t>5 U-Stunden)</w:t>
            </w:r>
          </w:p>
        </w:tc>
      </w:tr>
      <w:tr w:rsidR="005F6778" w14:paraId="7E5050A7" w14:textId="77777777" w:rsidTr="005F677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00D74C" w14:textId="77777777" w:rsidR="005F6778" w:rsidRDefault="005F6778">
            <w:pPr>
              <w:spacing w:before="120" w:after="60" w:line="240" w:lineRule="auto"/>
              <w:ind w:left="714" w:hanging="3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Inhaltliche Schwerpunkte</w:t>
            </w:r>
          </w:p>
        </w:tc>
      </w:tr>
      <w:tr w:rsidR="005F6778" w14:paraId="3CE9BD9B" w14:textId="77777777" w:rsidTr="005F6778">
        <w:trPr>
          <w:trHeight w:val="114"/>
        </w:trPr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12E6" w14:textId="77777777" w:rsidR="005F6778" w:rsidRDefault="005F67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Inhaltsfeld Sprache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E1B0" w14:textId="77777777" w:rsidR="005F6778" w:rsidRPr="0014195F" w:rsidRDefault="005F67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4195F">
              <w:rPr>
                <w:rFonts w:cs="Arial"/>
                <w:sz w:val="20"/>
                <w:szCs w:val="20"/>
              </w:rPr>
              <w:t>Inhaltsfeld Texte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F881" w14:textId="77777777" w:rsidR="005F6778" w:rsidRPr="0014195F" w:rsidRDefault="005F677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4195F">
              <w:rPr>
                <w:rFonts w:cs="Arial"/>
                <w:b/>
                <w:sz w:val="20"/>
                <w:szCs w:val="20"/>
              </w:rPr>
              <w:t>Inhaltsfeld Kommunikation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EFD" w14:textId="77777777" w:rsidR="005F6778" w:rsidRDefault="005F677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Inhaltsfeld Medien</w:t>
            </w:r>
          </w:p>
        </w:tc>
      </w:tr>
      <w:tr w:rsidR="005F6778" w14:paraId="63D5B4A4" w14:textId="77777777" w:rsidTr="005F6778">
        <w:trPr>
          <w:trHeight w:val="114"/>
        </w:trPr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BA26" w14:textId="77777777" w:rsidR="0014195F" w:rsidRDefault="0014195F" w:rsidP="0014195F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Satzebene: Satzglieder, </w:t>
            </w:r>
            <w:r>
              <w:rPr>
                <w:b/>
                <w:sz w:val="20"/>
                <w:szCs w:val="20"/>
              </w:rPr>
              <w:t>Satzbaupläne</w:t>
            </w:r>
          </w:p>
          <w:p w14:paraId="38C131A6" w14:textId="77777777" w:rsidR="0014195F" w:rsidRPr="0014195F" w:rsidRDefault="0014195F" w:rsidP="0014195F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Textebene: </w:t>
            </w:r>
            <w:r>
              <w:rPr>
                <w:b/>
                <w:sz w:val="20"/>
                <w:szCs w:val="20"/>
              </w:rPr>
              <w:t>Kohärenz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Aufbau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sprachliche Mittel</w:t>
            </w:r>
          </w:p>
          <w:p w14:paraId="669A923B" w14:textId="77777777" w:rsidR="005F6778" w:rsidRPr="0014195F" w:rsidRDefault="005F6778" w:rsidP="001419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4F9" w14:textId="77777777" w:rsidR="0014195F" w:rsidRDefault="0014195F" w:rsidP="0014195F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Sachtexte: </w:t>
            </w:r>
            <w:r>
              <w:rPr>
                <w:b/>
                <w:sz w:val="20"/>
                <w:szCs w:val="20"/>
              </w:rPr>
              <w:t>kontinuierliche</w:t>
            </w:r>
            <w:r>
              <w:rPr>
                <w:sz w:val="20"/>
                <w:szCs w:val="20"/>
              </w:rPr>
              <w:t xml:space="preserve"> und </w:t>
            </w:r>
            <w:r>
              <w:rPr>
                <w:b/>
                <w:sz w:val="20"/>
                <w:szCs w:val="20"/>
              </w:rPr>
              <w:t>diskontinuierliche</w:t>
            </w:r>
            <w:r>
              <w:rPr>
                <w:sz w:val="20"/>
                <w:szCs w:val="20"/>
              </w:rPr>
              <w:t xml:space="preserve"> Texte</w:t>
            </w:r>
          </w:p>
          <w:p w14:paraId="493F31BE" w14:textId="77777777" w:rsidR="005F6778" w:rsidRPr="0014195F" w:rsidRDefault="0014195F" w:rsidP="0014195F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Schreibprozess: </w:t>
            </w:r>
            <w:r>
              <w:rPr>
                <w:b/>
                <w:sz w:val="20"/>
                <w:szCs w:val="20"/>
              </w:rPr>
              <w:t>typische grammatische Konstruktionen, lexikalische Wendungen, satzübergreifende Muster der Textorganisation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556" w14:textId="77777777" w:rsidR="0014195F" w:rsidRDefault="0014195F" w:rsidP="0014195F">
            <w:pPr>
              <w:pStyle w:val="Listenabsatz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Kommunikationsformen: </w:t>
            </w:r>
            <w:r>
              <w:rPr>
                <w:b/>
                <w:sz w:val="20"/>
                <w:szCs w:val="20"/>
              </w:rPr>
              <w:t>analoge</w:t>
            </w:r>
            <w:r>
              <w:rPr>
                <w:sz w:val="20"/>
                <w:szCs w:val="20"/>
              </w:rPr>
              <w:t xml:space="preserve"> und </w:t>
            </w:r>
            <w:r>
              <w:rPr>
                <w:b/>
                <w:sz w:val="20"/>
                <w:szCs w:val="20"/>
              </w:rPr>
              <w:t>digitale</w:t>
            </w:r>
            <w:r>
              <w:rPr>
                <w:sz w:val="20"/>
                <w:szCs w:val="20"/>
              </w:rPr>
              <w:t xml:space="preserve"> Kommunikation</w:t>
            </w:r>
          </w:p>
          <w:p w14:paraId="54F90984" w14:textId="77777777" w:rsidR="005F6778" w:rsidRPr="0014195F" w:rsidRDefault="0014195F" w:rsidP="0014195F">
            <w:pPr>
              <w:pStyle w:val="Listenabsatz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Kommunikationsrollen: </w:t>
            </w:r>
            <w:r>
              <w:rPr>
                <w:b/>
                <w:sz w:val="20"/>
                <w:szCs w:val="20"/>
              </w:rPr>
              <w:t>Produzent/in und Rezipient/in</w:t>
            </w:r>
            <w:r>
              <w:rPr>
                <w:sz w:val="20"/>
                <w:szCs w:val="20"/>
              </w:rPr>
              <w:t xml:space="preserve"> in unterschiedlichen Sprechsituationen, Sprechabsichten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EC69" w14:textId="77777777" w:rsidR="0014195F" w:rsidRDefault="0014195F" w:rsidP="0014195F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Unterschiede zwischen medialen Präsentationsformen: </w:t>
            </w:r>
            <w:r>
              <w:rPr>
                <w:b/>
                <w:sz w:val="20"/>
                <w:szCs w:val="20"/>
              </w:rPr>
              <w:t>Printmedien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digitale Medien</w:t>
            </w:r>
          </w:p>
          <w:p w14:paraId="18F061B9" w14:textId="77777777" w:rsidR="0014195F" w:rsidRDefault="0014195F" w:rsidP="0014195F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Medien als Hilfsmittel: </w:t>
            </w:r>
            <w:r>
              <w:rPr>
                <w:b/>
                <w:sz w:val="20"/>
                <w:szCs w:val="20"/>
              </w:rPr>
              <w:t>Textverarbeitung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Präsentationsprogramme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Kommunikationsmedien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Nachschlagewerke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Suchmaschinen</w:t>
            </w:r>
            <w:r>
              <w:rPr>
                <w:sz w:val="20"/>
                <w:szCs w:val="20"/>
              </w:rPr>
              <w:t xml:space="preserve"> </w:t>
            </w:r>
          </w:p>
          <w:p w14:paraId="58E1A722" w14:textId="77777777" w:rsidR="005F6778" w:rsidRPr="0014195F" w:rsidRDefault="0014195F" w:rsidP="0014195F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Qualität und Darstellung von Informationen:</w:t>
            </w:r>
            <w:r>
              <w:rPr>
                <w:b/>
                <w:sz w:val="20"/>
                <w:szCs w:val="20"/>
              </w:rPr>
              <w:t xml:space="preserve"> themengleiche Informationen aus unterschiedlichen Quellen</w:t>
            </w:r>
          </w:p>
        </w:tc>
      </w:tr>
      <w:tr w:rsidR="005F6778" w14:paraId="76E724F4" w14:textId="77777777" w:rsidTr="005F6778">
        <w:tc>
          <w:tcPr>
            <w:tcW w:w="145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E9FF" w14:textId="77777777" w:rsidR="005F6778" w:rsidRDefault="005F6778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Aufgabentyp für Klassenarbeiten: </w:t>
            </w:r>
            <w:r w:rsidR="0014195F">
              <w:rPr>
                <w:sz w:val="20"/>
                <w:szCs w:val="20"/>
              </w:rPr>
              <w:t>Typ 2</w:t>
            </w:r>
            <w:r w:rsidR="00B12C3A">
              <w:rPr>
                <w:sz w:val="20"/>
                <w:szCs w:val="20"/>
              </w:rPr>
              <w:t xml:space="preserve"> </w:t>
            </w:r>
          </w:p>
          <w:p w14:paraId="7E409D1F" w14:textId="77777777" w:rsidR="00B12C3A" w:rsidRDefault="00B12C3A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Z.B.: Auf der Grundlage von Texten und unter Einbeziehung des Unterrichtswissens eine</w:t>
            </w:r>
            <w:r w:rsidR="00545707">
              <w:rPr>
                <w:sz w:val="20"/>
                <w:szCs w:val="20"/>
              </w:rPr>
              <w:t>n Beitrag</w:t>
            </w:r>
            <w:r>
              <w:rPr>
                <w:sz w:val="20"/>
                <w:szCs w:val="20"/>
              </w:rPr>
              <w:t xml:space="preserve"> für den Schulplaner (</w:t>
            </w:r>
            <w:r w:rsidR="001109E0">
              <w:rPr>
                <w:sz w:val="20"/>
                <w:szCs w:val="20"/>
              </w:rPr>
              <w:t>Jahreskale</w:t>
            </w:r>
            <w:r w:rsidR="005B365E">
              <w:rPr>
                <w:sz w:val="20"/>
                <w:szCs w:val="20"/>
              </w:rPr>
              <w:t>nder im Taschenbuchformat mit auch</w:t>
            </w:r>
            <w:r>
              <w:rPr>
                <w:sz w:val="20"/>
                <w:szCs w:val="20"/>
              </w:rPr>
              <w:t xml:space="preserve"> </w:t>
            </w:r>
            <w:r w:rsidR="005B365E">
              <w:rPr>
                <w:sz w:val="20"/>
                <w:szCs w:val="20"/>
              </w:rPr>
              <w:t>schul</w:t>
            </w:r>
            <w:r>
              <w:rPr>
                <w:sz w:val="20"/>
                <w:szCs w:val="20"/>
              </w:rPr>
              <w:t>eigene</w:t>
            </w:r>
            <w:r w:rsidR="005B365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redak</w:t>
            </w:r>
            <w:r w:rsidR="005B365E">
              <w:rPr>
                <w:sz w:val="20"/>
                <w:szCs w:val="20"/>
              </w:rPr>
              <w:t>tionelle Beiträgen</w:t>
            </w:r>
            <w:r>
              <w:rPr>
                <w:sz w:val="20"/>
                <w:szCs w:val="20"/>
              </w:rPr>
              <w:t>) zu der Frage</w:t>
            </w:r>
            <w:r w:rsidR="005B365E">
              <w:rPr>
                <w:sz w:val="20"/>
                <w:szCs w:val="20"/>
              </w:rPr>
              <w:t xml:space="preserve"> konzipieren</w:t>
            </w:r>
            <w:r>
              <w:rPr>
                <w:sz w:val="20"/>
                <w:szCs w:val="20"/>
              </w:rPr>
              <w:t>, was Jugendliche im Umgang mit sozialen Netzwerken unbedingt beachten sollten</w:t>
            </w:r>
          </w:p>
          <w:p w14:paraId="0FD8A507" w14:textId="77777777" w:rsidR="001109E0" w:rsidRDefault="001109E0">
            <w:pPr>
              <w:spacing w:before="120" w:after="0" w:line="240" w:lineRule="auto"/>
              <w:rPr>
                <w:sz w:val="20"/>
                <w:szCs w:val="20"/>
              </w:rPr>
            </w:pPr>
            <w:r w:rsidRPr="005B4024">
              <w:rPr>
                <w:b/>
                <w:sz w:val="20"/>
                <w:szCs w:val="20"/>
              </w:rPr>
              <w:t>Ggf.: Ersatzform für eine Klassenarbeit</w:t>
            </w:r>
            <w:r w:rsidR="005B4024">
              <w:rPr>
                <w:sz w:val="20"/>
                <w:szCs w:val="20"/>
              </w:rPr>
              <w:t xml:space="preserve"> (falls diese Option im laufenden Schuljahr noch nicht gewählt wurde</w:t>
            </w:r>
            <w:r>
              <w:rPr>
                <w:sz w:val="20"/>
                <w:szCs w:val="20"/>
              </w:rPr>
              <w:t xml:space="preserve">): </w:t>
            </w:r>
          </w:p>
          <w:p w14:paraId="053FAD47" w14:textId="77777777" w:rsidR="00B12C3A" w:rsidRPr="005B4024" w:rsidRDefault="005B4024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eines Ratgebers zum Umgang mit sozialen Medien z.B. als PowerPoint-Präsentation oder Erklärvideo [In diesem Fall müsste die letzte Sequenz des hier konzipierten Unterrichtsvorhabens im Hinblick auf den Komplexitätsanspruch der zu erbringenden Eigenleistung verändert werden.]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3"/>
        <w:gridCol w:w="4352"/>
        <w:gridCol w:w="7128"/>
      </w:tblGrid>
      <w:tr w:rsidR="005F6778" w14:paraId="2473B196" w14:textId="77777777" w:rsidTr="005F6778">
        <w:trPr>
          <w:tblHeader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18C45" w14:textId="77777777" w:rsidR="005F6778" w:rsidRDefault="005F677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bookmarkStart w:id="0" w:name="_Hlk8887075"/>
            <w:r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>
              <w:rPr>
                <w:rFonts w:cs="Arial"/>
                <w:b/>
              </w:rPr>
              <w:t>Sequenzierung:</w:t>
            </w:r>
          </w:p>
          <w:p w14:paraId="30EEEEA3" w14:textId="77777777" w:rsidR="005F6778" w:rsidRDefault="005F6778">
            <w:pPr>
              <w:spacing w:before="120" w:after="60" w:line="240" w:lineRule="auto"/>
              <w:mirrorIndents/>
              <w:rPr>
                <w:rFonts w:cs="Arial"/>
              </w:rPr>
            </w:pPr>
            <w:r>
              <w:rPr>
                <w:rFonts w:cs="Arial"/>
              </w:rPr>
              <w:t>inhaltliche Aspekte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5A633" w14:textId="77777777" w:rsidR="005F6778" w:rsidRDefault="00B539FA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Konkretisierte Kompetenzerwar</w:t>
            </w:r>
            <w:r w:rsidR="005F6778">
              <w:rPr>
                <w:rFonts w:cs="Arial"/>
                <w:b/>
              </w:rPr>
              <w:t>tungen des Kernlehrplans</w:t>
            </w:r>
          </w:p>
          <w:p w14:paraId="6005DB33" w14:textId="77777777" w:rsidR="005F6778" w:rsidRDefault="005F6778">
            <w:pPr>
              <w:spacing w:before="240" w:after="60" w:line="240" w:lineRule="auto"/>
              <w:mirrorIndents/>
              <w:rPr>
                <w:rFonts w:cs="Arial"/>
                <w:i/>
              </w:rPr>
            </w:pPr>
            <w:r>
              <w:rPr>
                <w:rFonts w:cs="Arial"/>
              </w:rPr>
              <w:t>Schülerinnen und Schüler können...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72A36" w14:textId="77777777" w:rsidR="005F6778" w:rsidRDefault="005F6778">
            <w:pPr>
              <w:spacing w:before="60" w:after="60" w:line="240" w:lineRule="auto"/>
              <w:mirrorIndents/>
              <w:rPr>
                <w:rFonts w:eastAsia="Droid Sans Fallback" w:cs="Arial"/>
                <w:b/>
              </w:rPr>
            </w:pPr>
            <w:r>
              <w:rPr>
                <w:rFonts w:eastAsia="Droid Sans Fallback" w:cs="Arial"/>
                <w:b/>
              </w:rPr>
              <w:t>Didaktisch-methodische Anmerkungen und Empfehlungen</w:t>
            </w:r>
          </w:p>
          <w:p w14:paraId="1CDB4F08" w14:textId="77777777" w:rsidR="005F6778" w:rsidRDefault="005F6778">
            <w:pPr>
              <w:spacing w:before="120" w:after="60" w:line="240" w:lineRule="auto"/>
              <w:mirrorIndents/>
              <w:rPr>
                <w:rFonts w:cs="Arial"/>
                <w:i/>
                <w:iCs/>
              </w:rPr>
            </w:pPr>
          </w:p>
        </w:tc>
      </w:tr>
      <w:bookmarkEnd w:id="0"/>
      <w:tr w:rsidR="005F6778" w14:paraId="7A4780AD" w14:textId="77777777" w:rsidTr="005F6778">
        <w:trPr>
          <w:trHeight w:val="1272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5708C81" w14:textId="77777777" w:rsidR="005F6778" w:rsidRDefault="005F6778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Einstieg</w:t>
            </w:r>
          </w:p>
          <w:p w14:paraId="49CAEF81" w14:textId="77777777" w:rsidR="005F6778" w:rsidRDefault="00C664C5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530607">
              <w:rPr>
                <w:rFonts w:eastAsia="Times New Roman" w:cs="Arial"/>
                <w:lang w:eastAsia="de-DE"/>
              </w:rPr>
              <w:t xml:space="preserve">Vorwissen </w:t>
            </w:r>
            <w:r>
              <w:rPr>
                <w:rFonts w:eastAsia="Times New Roman" w:cs="Arial"/>
                <w:lang w:eastAsia="de-DE"/>
              </w:rPr>
              <w:t>über das Web 2.0 und e</w:t>
            </w:r>
            <w:r w:rsidR="00530607" w:rsidRPr="00530607">
              <w:rPr>
                <w:rFonts w:eastAsia="Times New Roman" w:cs="Arial"/>
                <w:lang w:eastAsia="de-DE"/>
              </w:rPr>
              <w:t>igene Erfahru</w:t>
            </w:r>
            <w:r>
              <w:rPr>
                <w:rFonts w:eastAsia="Times New Roman" w:cs="Arial"/>
                <w:lang w:eastAsia="de-DE"/>
              </w:rPr>
              <w:t>ngen mit sozialen Netzwerken</w:t>
            </w:r>
            <w:r w:rsidR="00530607" w:rsidRPr="00530607">
              <w:rPr>
                <w:rFonts w:eastAsia="Times New Roman" w:cs="Arial"/>
                <w:lang w:eastAsia="de-DE"/>
              </w:rPr>
              <w:t xml:space="preserve"> </w:t>
            </w:r>
            <w:r>
              <w:rPr>
                <w:rFonts w:eastAsia="Times New Roman" w:cs="Arial"/>
                <w:lang w:eastAsia="de-DE"/>
              </w:rPr>
              <w:t>austauschen und diskutieren</w:t>
            </w:r>
          </w:p>
          <w:p w14:paraId="0952FC03" w14:textId="77777777" w:rsidR="005F6778" w:rsidRDefault="00591652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(ca. 2</w:t>
            </w:r>
            <w:r w:rsidR="005F6778"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9AB1E4" w14:textId="77777777" w:rsidR="005F6778" w:rsidRDefault="005F677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7CA75782" w14:textId="77777777" w:rsidR="00103DBC" w:rsidRPr="00AB07C9" w:rsidRDefault="00103DBC" w:rsidP="00103DBC">
            <w:pPr>
              <w:spacing w:after="0" w:line="240" w:lineRule="auto"/>
              <w:rPr>
                <w:sz w:val="18"/>
                <w:szCs w:val="18"/>
              </w:rPr>
            </w:pPr>
            <w:r w:rsidRPr="00AB07C9">
              <w:rPr>
                <w:sz w:val="18"/>
                <w:szCs w:val="18"/>
              </w:rPr>
              <w:t>Absichten und Interessen anderer Gesprächsteilnehmender identifizieren und</w:t>
            </w:r>
          </w:p>
          <w:p w14:paraId="3AD514B5" w14:textId="77777777" w:rsidR="00103DBC" w:rsidRPr="00AB07C9" w:rsidRDefault="00103DBC" w:rsidP="00103DBC">
            <w:pPr>
              <w:spacing w:after="0" w:line="240" w:lineRule="auto"/>
              <w:rPr>
                <w:sz w:val="18"/>
                <w:szCs w:val="18"/>
              </w:rPr>
            </w:pPr>
            <w:r w:rsidRPr="00AB07C9">
              <w:rPr>
                <w:sz w:val="18"/>
                <w:szCs w:val="18"/>
              </w:rPr>
              <w:t>erläutern, (K-R)</w:t>
            </w:r>
          </w:p>
          <w:p w14:paraId="1B882E9C" w14:textId="77777777" w:rsidR="00103DBC" w:rsidRPr="00AB07C9" w:rsidRDefault="00103DBC" w:rsidP="00103DBC">
            <w:pPr>
              <w:spacing w:after="0" w:line="240" w:lineRule="auto"/>
              <w:rPr>
                <w:sz w:val="18"/>
                <w:szCs w:val="18"/>
              </w:rPr>
            </w:pPr>
          </w:p>
          <w:p w14:paraId="5270DBC1" w14:textId="77777777" w:rsidR="00103DBC" w:rsidRPr="00AB07C9" w:rsidRDefault="00103DBC">
            <w:pPr>
              <w:spacing w:after="0" w:line="240" w:lineRule="auto"/>
              <w:rPr>
                <w:sz w:val="18"/>
                <w:szCs w:val="18"/>
              </w:rPr>
            </w:pPr>
            <w:r w:rsidRPr="00AB07C9">
              <w:rPr>
                <w:sz w:val="18"/>
                <w:szCs w:val="18"/>
              </w:rPr>
              <w:t>eigene Standpunkte begründen und dabei auch die Beiträge anderer einbeziehen, (K-P)</w:t>
            </w:r>
          </w:p>
          <w:p w14:paraId="4EAB6716" w14:textId="77777777" w:rsidR="005F6778" w:rsidRDefault="005F677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09E8705" w14:textId="77777777" w:rsidR="00530607" w:rsidRPr="00530607" w:rsidRDefault="00530607" w:rsidP="0053060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30607">
              <w:rPr>
                <w:rFonts w:cs="Arial"/>
                <w:b/>
                <w:sz w:val="20"/>
                <w:szCs w:val="20"/>
              </w:rPr>
              <w:t>Leitfragen</w:t>
            </w:r>
            <w:r>
              <w:rPr>
                <w:rFonts w:cs="Arial"/>
                <w:b/>
                <w:sz w:val="20"/>
                <w:szCs w:val="20"/>
              </w:rPr>
              <w:t xml:space="preserve"> der Sequenz</w:t>
            </w:r>
            <w:r w:rsidRPr="00530607">
              <w:rPr>
                <w:rFonts w:cs="Arial"/>
                <w:b/>
                <w:sz w:val="20"/>
                <w:szCs w:val="20"/>
              </w:rPr>
              <w:t>:</w:t>
            </w:r>
          </w:p>
          <w:p w14:paraId="7CAE7DFD" w14:textId="77777777" w:rsidR="00530607" w:rsidRPr="00530607" w:rsidRDefault="00530607" w:rsidP="0053060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30607">
              <w:rPr>
                <w:rFonts w:cs="Arial"/>
                <w:b/>
                <w:sz w:val="20"/>
                <w:szCs w:val="20"/>
              </w:rPr>
              <w:t>Was weiß</w:t>
            </w:r>
            <w:r w:rsidR="000C2D34">
              <w:rPr>
                <w:rFonts w:cs="Arial"/>
                <w:b/>
                <w:sz w:val="20"/>
                <w:szCs w:val="20"/>
              </w:rPr>
              <w:t xml:space="preserve"> ich</w:t>
            </w:r>
            <w:r w:rsidRPr="00530607">
              <w:rPr>
                <w:rFonts w:cs="Arial"/>
                <w:b/>
                <w:sz w:val="20"/>
                <w:szCs w:val="20"/>
              </w:rPr>
              <w:t xml:space="preserve"> über das Web 2.0?</w:t>
            </w:r>
          </w:p>
          <w:p w14:paraId="4D24556F" w14:textId="77777777" w:rsidR="00530607" w:rsidRPr="00530607" w:rsidRDefault="00D972DF" w:rsidP="0053060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Welche </w:t>
            </w:r>
            <w:r w:rsidR="000C2D34">
              <w:rPr>
                <w:rFonts w:cs="Arial"/>
                <w:b/>
                <w:sz w:val="20"/>
                <w:szCs w:val="20"/>
              </w:rPr>
              <w:t>Erfahrungen habe ich</w:t>
            </w:r>
            <w:r w:rsidR="00530607" w:rsidRPr="00530607">
              <w:rPr>
                <w:rFonts w:cs="Arial"/>
                <w:b/>
                <w:sz w:val="20"/>
                <w:szCs w:val="20"/>
              </w:rPr>
              <w:t xml:space="preserve"> mit sozialen Netzwerken?</w:t>
            </w:r>
          </w:p>
          <w:p w14:paraId="05EE6D5A" w14:textId="77777777" w:rsidR="00134F2C" w:rsidRDefault="00134F2C" w:rsidP="00530607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6E5C9FF" w14:textId="43B8622F" w:rsidR="00530607" w:rsidRDefault="00A13F6C" w:rsidP="0053060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Einstiegsimpuls</w:t>
            </w:r>
            <w:r w:rsidR="00705271">
              <w:rPr>
                <w:rFonts w:cs="Arial"/>
                <w:sz w:val="20"/>
                <w:szCs w:val="20"/>
              </w:rPr>
              <w:t xml:space="preserve"> </w:t>
            </w:r>
            <w:r w:rsidR="00530607">
              <w:rPr>
                <w:rFonts w:cs="Arial"/>
                <w:sz w:val="20"/>
                <w:szCs w:val="20"/>
              </w:rPr>
              <w:t xml:space="preserve">über </w:t>
            </w:r>
            <w:r>
              <w:rPr>
                <w:rFonts w:cs="Arial"/>
                <w:sz w:val="20"/>
                <w:szCs w:val="20"/>
              </w:rPr>
              <w:t xml:space="preserve">ein Erklärvideo (z.B. </w:t>
            </w:r>
            <w:r w:rsidR="00183E17">
              <w:rPr>
                <w:rFonts w:cs="Arial"/>
                <w:sz w:val="20"/>
                <w:szCs w:val="20"/>
              </w:rPr>
              <w:t xml:space="preserve">mit einem Videoclip zum </w:t>
            </w:r>
            <w:r w:rsidR="00530607">
              <w:rPr>
                <w:rFonts w:cs="Arial"/>
                <w:sz w:val="20"/>
                <w:szCs w:val="20"/>
              </w:rPr>
              <w:t>Web.2.0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58830D3C" w14:textId="77777777" w:rsidR="00A73592" w:rsidRDefault="00A73592" w:rsidP="00A73592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69F8938" w14:textId="77777777" w:rsidR="00A73592" w:rsidRDefault="00591652" w:rsidP="00A7359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Einsatz eines Fragebogens (</w:t>
            </w:r>
            <w:r w:rsidR="00A73592">
              <w:rPr>
                <w:rFonts w:cs="Arial"/>
                <w:sz w:val="20"/>
                <w:szCs w:val="20"/>
              </w:rPr>
              <w:t>Präfe</w:t>
            </w:r>
            <w:r>
              <w:rPr>
                <w:rFonts w:cs="Arial"/>
                <w:sz w:val="20"/>
                <w:szCs w:val="20"/>
              </w:rPr>
              <w:t>renzen für ein Netzwerk, Gründe</w:t>
            </w:r>
            <w:r w:rsidR="00A73592">
              <w:rPr>
                <w:rFonts w:cs="Arial"/>
                <w:sz w:val="20"/>
                <w:szCs w:val="20"/>
              </w:rPr>
              <w:t xml:space="preserve"> für die Nutzung, Tendenzen des Nutzungsverhaltens, Einschätzung der sozialen Netzwerke, Erfahrungen mit Problemsituationen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215FFBB1" w14:textId="77777777" w:rsidR="00103DBC" w:rsidRPr="00591652" w:rsidRDefault="00A76CE8" w:rsidP="00591652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cs="Arial"/>
                <w:sz w:val="20"/>
                <w:szCs w:val="20"/>
              </w:rPr>
            </w:pPr>
            <w:r w:rsidRPr="00591652">
              <w:rPr>
                <w:rFonts w:cs="Arial"/>
                <w:sz w:val="20"/>
                <w:szCs w:val="20"/>
              </w:rPr>
              <w:t>Auswertung des Fragebogens und</w:t>
            </w:r>
            <w:r w:rsidR="00765114" w:rsidRPr="00591652">
              <w:rPr>
                <w:rFonts w:cs="Arial"/>
                <w:sz w:val="20"/>
                <w:szCs w:val="20"/>
              </w:rPr>
              <w:t xml:space="preserve"> Festlegen von Arbeitsschwerpunkten</w:t>
            </w:r>
          </w:p>
        </w:tc>
      </w:tr>
      <w:tr w:rsidR="005F6778" w14:paraId="61724859" w14:textId="77777777" w:rsidTr="005F6778">
        <w:trPr>
          <w:trHeight w:val="818"/>
        </w:trPr>
        <w:tc>
          <w:tcPr>
            <w:tcW w:w="1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42062B6" w14:textId="77777777" w:rsidR="005F6778" w:rsidRDefault="007A7C16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Optionen von</w:t>
            </w:r>
            <w:r w:rsidRPr="00765114">
              <w:rPr>
                <w:rFonts w:cs="Arial"/>
              </w:rPr>
              <w:t xml:space="preserve"> Netzwerkoberflächen </w:t>
            </w:r>
            <w:r>
              <w:rPr>
                <w:rFonts w:cs="Arial"/>
              </w:rPr>
              <w:t xml:space="preserve">untersuchen und </w:t>
            </w:r>
            <w:r w:rsidR="000C2D34">
              <w:rPr>
                <w:rFonts w:cs="Arial"/>
              </w:rPr>
              <w:t xml:space="preserve">Funktionen sozialer Netzwerke </w:t>
            </w:r>
            <w:r w:rsidR="000C2D34" w:rsidRPr="00765114">
              <w:rPr>
                <w:rFonts w:cs="Arial"/>
              </w:rPr>
              <w:t>reflektieren</w:t>
            </w:r>
          </w:p>
          <w:p w14:paraId="0977AF52" w14:textId="77777777" w:rsidR="005F6778" w:rsidRDefault="00052ADC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(ca. 3</w:t>
            </w:r>
            <w:r w:rsidR="005F6778">
              <w:rPr>
                <w:rFonts w:cs="Arial"/>
              </w:rPr>
              <w:t xml:space="preserve"> Std.)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F8D900A" w14:textId="77777777" w:rsidR="00487243" w:rsidRDefault="00487243">
            <w:pPr>
              <w:spacing w:before="60" w:after="60" w:line="240" w:lineRule="auto"/>
              <w:rPr>
                <w:sz w:val="18"/>
                <w:szCs w:val="18"/>
              </w:rPr>
            </w:pPr>
            <w:r w:rsidRPr="00487243">
              <w:rPr>
                <w:sz w:val="18"/>
                <w:szCs w:val="18"/>
              </w:rPr>
              <w:t>den Grad der Öffentlichkeit in Formen der Internet-Kommunikation abschätzen und Handlungskonsequenzen aufzeigen (Persönlichkeitsrechte, Datenschutz, Altersbeschränkungen), (M-R)</w:t>
            </w:r>
          </w:p>
          <w:p w14:paraId="04DBB2C4" w14:textId="77777777" w:rsidR="00487243" w:rsidRDefault="0048724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B65C897" w14:textId="77777777" w:rsidR="005F6778" w:rsidRPr="00591652" w:rsidRDefault="00487243">
            <w:pPr>
              <w:spacing w:before="60" w:after="60" w:line="240" w:lineRule="auto"/>
              <w:rPr>
                <w:sz w:val="18"/>
                <w:szCs w:val="18"/>
              </w:rPr>
            </w:pPr>
            <w:r w:rsidRPr="00487243">
              <w:rPr>
                <w:sz w:val="18"/>
                <w:szCs w:val="18"/>
              </w:rPr>
              <w:t>beabsichtigte und unbeabsichtigte Wirkungen des eigenen und fremden kommunikativen Handelns – auch in digitaler Kommunikation – reflektieren und Konsequenzen daraus ableiten, (K-R)</w:t>
            </w:r>
          </w:p>
        </w:tc>
        <w:tc>
          <w:tcPr>
            <w:tcW w:w="2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ACD3C53" w14:textId="77777777" w:rsidR="00765114" w:rsidRPr="00765114" w:rsidRDefault="00765114" w:rsidP="0076511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765114">
              <w:rPr>
                <w:rFonts w:cs="Arial"/>
                <w:b/>
                <w:sz w:val="20"/>
                <w:szCs w:val="20"/>
              </w:rPr>
              <w:t xml:space="preserve">Leitfragen: </w:t>
            </w:r>
          </w:p>
          <w:p w14:paraId="7E8FEC2E" w14:textId="77777777" w:rsidR="00765114" w:rsidRPr="00765114" w:rsidRDefault="006C0A4E" w:rsidP="0076511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Was sind soziale Netzwerke</w:t>
            </w:r>
            <w:r w:rsidR="00765114" w:rsidRPr="00765114">
              <w:rPr>
                <w:rFonts w:cs="Arial"/>
                <w:b/>
                <w:sz w:val="20"/>
                <w:szCs w:val="20"/>
              </w:rPr>
              <w:t>? /</w:t>
            </w:r>
          </w:p>
          <w:p w14:paraId="72648B1B" w14:textId="77777777" w:rsidR="00765114" w:rsidRDefault="00AB7AC6" w:rsidP="0076511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Welche</w:t>
            </w:r>
            <w:r w:rsidR="006C0A4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65114" w:rsidRPr="00765114">
              <w:rPr>
                <w:rFonts w:cs="Arial"/>
                <w:b/>
                <w:sz w:val="20"/>
                <w:szCs w:val="20"/>
              </w:rPr>
              <w:t xml:space="preserve">Möglichkeiten bieten </w:t>
            </w:r>
            <w:r>
              <w:rPr>
                <w:rFonts w:cs="Arial"/>
                <w:b/>
                <w:sz w:val="20"/>
                <w:szCs w:val="20"/>
              </w:rPr>
              <w:t xml:space="preserve">uns </w:t>
            </w:r>
            <w:r w:rsidR="00765114" w:rsidRPr="00765114">
              <w:rPr>
                <w:rFonts w:cs="Arial"/>
                <w:b/>
                <w:sz w:val="20"/>
                <w:szCs w:val="20"/>
              </w:rPr>
              <w:t>soziale Netzwerke?</w:t>
            </w:r>
          </w:p>
          <w:p w14:paraId="16398851" w14:textId="77777777" w:rsidR="00765114" w:rsidRDefault="00765114" w:rsidP="00765114">
            <w:pPr>
              <w:spacing w:after="0" w:line="360" w:lineRule="auto"/>
              <w:rPr>
                <w:sz w:val="20"/>
                <w:szCs w:val="20"/>
              </w:rPr>
            </w:pPr>
          </w:p>
          <w:p w14:paraId="382F487E" w14:textId="77777777" w:rsidR="00591652" w:rsidRDefault="00765114" w:rsidP="00765114">
            <w:pPr>
              <w:spacing w:after="0" w:line="240" w:lineRule="auto"/>
              <w:rPr>
                <w:sz w:val="20"/>
                <w:szCs w:val="20"/>
              </w:rPr>
            </w:pPr>
            <w:r w:rsidRPr="00765114">
              <w:rPr>
                <w:sz w:val="20"/>
                <w:szCs w:val="20"/>
              </w:rPr>
              <w:t xml:space="preserve">Startseite </w:t>
            </w:r>
            <w:r>
              <w:rPr>
                <w:sz w:val="20"/>
                <w:szCs w:val="20"/>
              </w:rPr>
              <w:t xml:space="preserve">bzw. Anleitung </w:t>
            </w:r>
            <w:r w:rsidR="00244038">
              <w:rPr>
                <w:sz w:val="20"/>
                <w:szCs w:val="20"/>
              </w:rPr>
              <w:t>für</w:t>
            </w:r>
            <w:r w:rsidR="00443ACB">
              <w:rPr>
                <w:sz w:val="20"/>
                <w:szCs w:val="20"/>
              </w:rPr>
              <w:t xml:space="preserve"> die H</w:t>
            </w:r>
            <w:r w:rsidR="00244038">
              <w:rPr>
                <w:sz w:val="20"/>
                <w:szCs w:val="20"/>
              </w:rPr>
              <w:t>andhabung von Facebook oder Instagram</w:t>
            </w:r>
            <w:r w:rsidR="00591652">
              <w:rPr>
                <w:sz w:val="20"/>
                <w:szCs w:val="20"/>
              </w:rPr>
              <w:t>:</w:t>
            </w:r>
          </w:p>
          <w:p w14:paraId="08FCE50A" w14:textId="77777777" w:rsidR="00765114" w:rsidRPr="00591652" w:rsidRDefault="00765114" w:rsidP="0059165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591652">
              <w:rPr>
                <w:sz w:val="20"/>
                <w:szCs w:val="20"/>
              </w:rPr>
              <w:t>Erschließung der Strukturen von sozialen Netzwerken</w:t>
            </w:r>
            <w:r w:rsidR="00443ACB" w:rsidRPr="00591652">
              <w:rPr>
                <w:sz w:val="20"/>
                <w:szCs w:val="20"/>
              </w:rPr>
              <w:t>; Klärung von Funktionen („Liken“, „Followen“, „Teilen“)</w:t>
            </w:r>
          </w:p>
          <w:p w14:paraId="68EB6D3F" w14:textId="77777777" w:rsidR="00052ADC" w:rsidRDefault="00052ADC" w:rsidP="007651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ACB0811" w14:textId="77777777" w:rsidR="00591652" w:rsidRDefault="00765114" w:rsidP="007651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Arbeitsblatt: „Utensilien aus der Offline-Zeit“</w:t>
            </w:r>
            <w:r w:rsidR="00052ADC">
              <w:rPr>
                <w:rFonts w:cs="Arial"/>
                <w:sz w:val="20"/>
                <w:szCs w:val="20"/>
              </w:rPr>
              <w:t xml:space="preserve"> (Zeitung, Tagebuch, Fotoalbum, </w:t>
            </w:r>
            <w:r w:rsidR="007A7C16">
              <w:rPr>
                <w:rFonts w:cs="Arial"/>
                <w:sz w:val="20"/>
                <w:szCs w:val="20"/>
              </w:rPr>
              <w:t>Festnetzt</w:t>
            </w:r>
            <w:r w:rsidR="00052ADC">
              <w:rPr>
                <w:rFonts w:cs="Arial"/>
                <w:sz w:val="20"/>
                <w:szCs w:val="20"/>
              </w:rPr>
              <w:t>elefon usw.)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A014985" w14:textId="77777777" w:rsidR="00765114" w:rsidRPr="00591652" w:rsidRDefault="00591652" w:rsidP="0059165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1652">
              <w:rPr>
                <w:rFonts w:cs="Arial"/>
                <w:sz w:val="20"/>
                <w:szCs w:val="20"/>
              </w:rPr>
              <w:t>Erarbeitung der Funktionen, die</w:t>
            </w:r>
            <w:r w:rsidR="00244038" w:rsidRPr="00591652">
              <w:rPr>
                <w:rFonts w:cs="Arial"/>
                <w:sz w:val="20"/>
                <w:szCs w:val="20"/>
              </w:rPr>
              <w:t xml:space="preserve"> </w:t>
            </w:r>
            <w:r w:rsidR="00052ADC" w:rsidRPr="00591652">
              <w:rPr>
                <w:rFonts w:cs="Arial"/>
                <w:sz w:val="20"/>
                <w:szCs w:val="20"/>
              </w:rPr>
              <w:t>soziale Netzwerke übernehmen</w:t>
            </w:r>
          </w:p>
          <w:p w14:paraId="2E6E48E3" w14:textId="77777777" w:rsidR="00052ADC" w:rsidRPr="00591652" w:rsidRDefault="00052ADC" w:rsidP="0059165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1652">
              <w:rPr>
                <w:rFonts w:cs="Arial"/>
                <w:sz w:val="20"/>
                <w:szCs w:val="20"/>
              </w:rPr>
              <w:t>Vergleichende Reflexion</w:t>
            </w:r>
            <w:r w:rsidR="00134F2C" w:rsidRPr="00591652">
              <w:rPr>
                <w:rFonts w:cs="Arial"/>
                <w:sz w:val="20"/>
                <w:szCs w:val="20"/>
              </w:rPr>
              <w:t xml:space="preserve"> (Online-/Offline-Kultur</w:t>
            </w:r>
            <w:r w:rsidR="00487243" w:rsidRPr="00591652">
              <w:rPr>
                <w:rFonts w:cs="Arial"/>
                <w:sz w:val="20"/>
                <w:szCs w:val="20"/>
              </w:rPr>
              <w:t>)</w:t>
            </w:r>
            <w:r w:rsidRPr="00591652">
              <w:rPr>
                <w:rFonts w:cs="Arial"/>
                <w:sz w:val="20"/>
                <w:szCs w:val="20"/>
              </w:rPr>
              <w:t xml:space="preserve"> im Hinblick auf z.B. </w:t>
            </w:r>
            <w:r w:rsidR="007A7C16" w:rsidRPr="00591652">
              <w:rPr>
                <w:rFonts w:cs="Arial"/>
                <w:sz w:val="20"/>
                <w:szCs w:val="20"/>
              </w:rPr>
              <w:t xml:space="preserve">Kommunikationsformen, </w:t>
            </w:r>
            <w:r w:rsidR="004B3D45">
              <w:rPr>
                <w:rFonts w:cs="Arial"/>
                <w:sz w:val="20"/>
                <w:szCs w:val="20"/>
              </w:rPr>
              <w:t xml:space="preserve">Erreichbarkeit, </w:t>
            </w:r>
            <w:r w:rsidRPr="00591652">
              <w:rPr>
                <w:rFonts w:cs="Arial"/>
                <w:sz w:val="20"/>
                <w:szCs w:val="20"/>
              </w:rPr>
              <w:t>Geschwindigkei</w:t>
            </w:r>
            <w:r w:rsidR="007A7C16" w:rsidRPr="00591652">
              <w:rPr>
                <w:rFonts w:cs="Arial"/>
                <w:sz w:val="20"/>
                <w:szCs w:val="20"/>
              </w:rPr>
              <w:t>t, Freundschaftsbegriff,</w:t>
            </w:r>
            <w:r w:rsidRPr="00591652">
              <w:rPr>
                <w:rFonts w:cs="Arial"/>
                <w:sz w:val="20"/>
                <w:szCs w:val="20"/>
              </w:rPr>
              <w:t xml:space="preserve"> Feedbacksituation</w:t>
            </w:r>
            <w:r w:rsidR="007A7C16" w:rsidRPr="00591652">
              <w:rPr>
                <w:rFonts w:cs="Arial"/>
                <w:sz w:val="20"/>
                <w:szCs w:val="20"/>
              </w:rPr>
              <w:t>en</w:t>
            </w:r>
          </w:p>
          <w:p w14:paraId="57EEF093" w14:textId="77777777" w:rsidR="00052ADC" w:rsidRDefault="00052ADC" w:rsidP="007651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4901584" w14:textId="77777777" w:rsidR="00134F2C" w:rsidRDefault="00134F2C" w:rsidP="007651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Weitere Arbeitsmöglichkeiten:</w:t>
            </w:r>
          </w:p>
          <w:p w14:paraId="269621D3" w14:textId="77777777" w:rsidR="00052ADC" w:rsidRPr="00591652" w:rsidRDefault="00052ADC" w:rsidP="0059165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1652">
              <w:rPr>
                <w:rFonts w:cs="Arial"/>
                <w:sz w:val="20"/>
                <w:szCs w:val="20"/>
              </w:rPr>
              <w:t>Ggf.: Schreibauftrag: Einem Mensch</w:t>
            </w:r>
            <w:r w:rsidR="00244038" w:rsidRPr="00591652">
              <w:rPr>
                <w:rFonts w:cs="Arial"/>
                <w:sz w:val="20"/>
                <w:szCs w:val="20"/>
              </w:rPr>
              <w:t>en aus der Offline-Zeit erklären, wie und wozu soziale Netzwerke genutzt werden können.</w:t>
            </w:r>
          </w:p>
          <w:p w14:paraId="689C7052" w14:textId="77777777" w:rsidR="005F6778" w:rsidRPr="00591652" w:rsidRDefault="00052ADC" w:rsidP="0059165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1652">
              <w:rPr>
                <w:rFonts w:cs="Arial"/>
                <w:sz w:val="20"/>
                <w:szCs w:val="20"/>
              </w:rPr>
              <w:t>Ggf.: Vorzüge und Probleme sozialer Netzwerke schriftlich oder mündlich diskutieren</w:t>
            </w:r>
          </w:p>
          <w:p w14:paraId="548DDD5E" w14:textId="77777777" w:rsidR="00443ACB" w:rsidRPr="00591652" w:rsidRDefault="00134F2C" w:rsidP="0059165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1652">
              <w:rPr>
                <w:rFonts w:cs="Arial"/>
                <w:sz w:val="20"/>
                <w:szCs w:val="20"/>
              </w:rPr>
              <w:t xml:space="preserve">Ggf.: </w:t>
            </w:r>
            <w:r w:rsidR="00443ACB" w:rsidRPr="00591652">
              <w:rPr>
                <w:rFonts w:cs="Arial"/>
                <w:sz w:val="20"/>
                <w:szCs w:val="20"/>
              </w:rPr>
              <w:t>Ein kleines Wörterbuch der Netzwerksprache erstellen</w:t>
            </w:r>
          </w:p>
        </w:tc>
      </w:tr>
      <w:tr w:rsidR="005F6778" w14:paraId="68576F4B" w14:textId="77777777" w:rsidTr="005F6778">
        <w:trPr>
          <w:trHeight w:val="690"/>
        </w:trPr>
        <w:tc>
          <w:tcPr>
            <w:tcW w:w="1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84E5911" w14:textId="77777777" w:rsidR="005F6778" w:rsidRDefault="004020E9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lastRenderedPageBreak/>
              <w:t>I</w:t>
            </w:r>
            <w:r w:rsidR="00244038" w:rsidRPr="00244038">
              <w:rPr>
                <w:rFonts w:eastAsia="Times New Roman" w:cs="Arial"/>
                <w:lang w:eastAsia="de-DE"/>
              </w:rPr>
              <w:t>nformationen über die Hintergründe sozialer Netzwerke recherchieren</w:t>
            </w:r>
          </w:p>
          <w:p w14:paraId="70BBE01A" w14:textId="77777777" w:rsidR="005F6778" w:rsidRDefault="00E83CD8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</w:t>
            </w:r>
            <w:r w:rsidR="003A2FD1">
              <w:rPr>
                <w:rFonts w:eastAsia="Times New Roman" w:cs="Arial"/>
                <w:lang w:eastAsia="de-DE"/>
              </w:rPr>
              <w:t xml:space="preserve">ca. </w:t>
            </w:r>
            <w:r w:rsidR="00131D7C">
              <w:rPr>
                <w:rFonts w:eastAsia="Times New Roman" w:cs="Arial"/>
                <w:lang w:eastAsia="de-DE"/>
              </w:rPr>
              <w:t>4</w:t>
            </w:r>
            <w:r w:rsidR="005F6778"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2913A41" w14:textId="77777777" w:rsidR="00465265" w:rsidRDefault="00465265" w:rsidP="00465265">
            <w:pPr>
              <w:spacing w:before="120" w:after="60" w:line="240" w:lineRule="auto"/>
              <w:rPr>
                <w:rFonts w:cs="Arial"/>
                <w:sz w:val="18"/>
                <w:szCs w:val="18"/>
              </w:rPr>
            </w:pPr>
            <w:r w:rsidRPr="00465265">
              <w:rPr>
                <w:rFonts w:cs="Arial"/>
                <w:sz w:val="18"/>
                <w:szCs w:val="18"/>
              </w:rPr>
              <w:t>beabsichtigte und unbeabsichtigte Wirkungen des eigenen und fremden kommunikativen Handelns – auch in digitaler Kommunikation – reflektieren und Konsequenzen daraus ableiten, (K-R)</w:t>
            </w:r>
          </w:p>
          <w:p w14:paraId="4874D6B5" w14:textId="77777777" w:rsidR="00465265" w:rsidRDefault="00465265">
            <w:pPr>
              <w:spacing w:before="120" w:after="60" w:line="240" w:lineRule="auto"/>
              <w:rPr>
                <w:rFonts w:cs="Arial"/>
                <w:sz w:val="18"/>
                <w:szCs w:val="18"/>
              </w:rPr>
            </w:pPr>
          </w:p>
          <w:p w14:paraId="455DCAC6" w14:textId="77777777" w:rsidR="00F6543C" w:rsidRDefault="00F6543C">
            <w:pPr>
              <w:spacing w:before="120" w:after="60" w:line="240" w:lineRule="auto"/>
              <w:rPr>
                <w:rFonts w:cs="Arial"/>
                <w:sz w:val="18"/>
                <w:szCs w:val="18"/>
              </w:rPr>
            </w:pPr>
            <w:r w:rsidRPr="00F6543C">
              <w:rPr>
                <w:rFonts w:cs="Arial"/>
                <w:sz w:val="18"/>
                <w:szCs w:val="18"/>
              </w:rPr>
              <w:t>den Grad der Öffentlichkeit in Formen der Internet-Kommunikation abschätzen und Handlungskonsequenzen aufzeigen (Persönlichkeitsrechte, Datenschutz, Altersbeschränkungen), (M-R)</w:t>
            </w:r>
          </w:p>
          <w:p w14:paraId="3A38F2C9" w14:textId="77777777" w:rsidR="00465265" w:rsidRDefault="00465265">
            <w:pPr>
              <w:spacing w:before="120" w:after="60" w:line="240" w:lineRule="auto"/>
              <w:rPr>
                <w:rFonts w:cs="Arial"/>
                <w:sz w:val="18"/>
                <w:szCs w:val="18"/>
              </w:rPr>
            </w:pPr>
          </w:p>
          <w:p w14:paraId="35C6CF3A" w14:textId="77777777" w:rsidR="00465265" w:rsidRDefault="00465265">
            <w:pPr>
              <w:spacing w:before="120" w:after="60" w:line="240" w:lineRule="auto"/>
              <w:rPr>
                <w:rFonts w:cs="Arial"/>
                <w:sz w:val="18"/>
                <w:szCs w:val="18"/>
              </w:rPr>
            </w:pPr>
            <w:r w:rsidRPr="00465265">
              <w:rPr>
                <w:rFonts w:cs="Arial"/>
                <w:sz w:val="18"/>
                <w:szCs w:val="18"/>
              </w:rPr>
              <w:t>Sachtexte zur Erweiterung der eigenen Wissensbestände und zur Problemlösung auswerten, (T-R)</w:t>
            </w:r>
          </w:p>
          <w:p w14:paraId="2708C57B" w14:textId="77777777" w:rsidR="00465265" w:rsidRDefault="00465265">
            <w:pPr>
              <w:spacing w:before="120" w:after="60" w:line="240" w:lineRule="auto"/>
              <w:rPr>
                <w:rFonts w:cs="Arial"/>
                <w:sz w:val="18"/>
                <w:szCs w:val="18"/>
              </w:rPr>
            </w:pPr>
          </w:p>
          <w:p w14:paraId="168CB842" w14:textId="77777777" w:rsidR="00F6543C" w:rsidRDefault="00F6543C">
            <w:pPr>
              <w:spacing w:before="120" w:after="60" w:line="240" w:lineRule="auto"/>
              <w:rPr>
                <w:rFonts w:cs="Arial"/>
                <w:sz w:val="18"/>
                <w:szCs w:val="18"/>
              </w:rPr>
            </w:pPr>
            <w:r w:rsidRPr="00F6543C">
              <w:rPr>
                <w:rFonts w:cs="Arial"/>
                <w:sz w:val="18"/>
                <w:szCs w:val="18"/>
              </w:rPr>
              <w:t>angeleitet komplexe Recherchestrategien für Printmedien und digitalen Medien unterscheiden und einsetzen, (M-P)</w:t>
            </w:r>
          </w:p>
          <w:p w14:paraId="2F8574C6" w14:textId="77777777" w:rsidR="005F6778" w:rsidRDefault="005F6778">
            <w:pPr>
              <w:spacing w:before="120" w:after="60" w:line="240" w:lineRule="auto"/>
              <w:rPr>
                <w:rFonts w:cs="Arial"/>
              </w:rPr>
            </w:pPr>
          </w:p>
        </w:tc>
        <w:tc>
          <w:tcPr>
            <w:tcW w:w="2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DDD9DA2" w14:textId="77777777" w:rsidR="00134F2C" w:rsidRPr="00134F2C" w:rsidRDefault="00134F2C" w:rsidP="00134F2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34F2C">
              <w:rPr>
                <w:rFonts w:cs="Arial"/>
                <w:b/>
                <w:sz w:val="20"/>
                <w:szCs w:val="20"/>
              </w:rPr>
              <w:t>Leitfrage:</w:t>
            </w:r>
          </w:p>
          <w:p w14:paraId="29F51131" w14:textId="77777777" w:rsidR="00244038" w:rsidRDefault="00134F2C" w:rsidP="00134F2C">
            <w:pPr>
              <w:spacing w:after="0"/>
              <w:rPr>
                <w:rFonts w:cs="Arial"/>
                <w:sz w:val="20"/>
                <w:szCs w:val="20"/>
              </w:rPr>
            </w:pPr>
            <w:r w:rsidRPr="00134F2C">
              <w:rPr>
                <w:rFonts w:cs="Arial"/>
                <w:b/>
                <w:sz w:val="20"/>
                <w:szCs w:val="20"/>
              </w:rPr>
              <w:t xml:space="preserve">Was weiß „Facebook“ über </w:t>
            </w:r>
            <w:r>
              <w:rPr>
                <w:rFonts w:cs="Arial"/>
                <w:b/>
                <w:sz w:val="20"/>
                <w:szCs w:val="20"/>
              </w:rPr>
              <w:t>uns – was wissen wir über „Face</w:t>
            </w:r>
            <w:r w:rsidRPr="00134F2C">
              <w:rPr>
                <w:rFonts w:cs="Arial"/>
                <w:b/>
                <w:sz w:val="20"/>
                <w:szCs w:val="20"/>
              </w:rPr>
              <w:t>book“?</w:t>
            </w:r>
          </w:p>
          <w:p w14:paraId="39A14743" w14:textId="77777777" w:rsidR="00134F2C" w:rsidRDefault="00134F2C" w:rsidP="00530607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B37B399" w14:textId="77777777" w:rsidR="007A7C16" w:rsidRDefault="00705271" w:rsidP="00134F2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Videoclip</w:t>
            </w:r>
            <w:r w:rsidR="00134F2C">
              <w:rPr>
                <w:rFonts w:cs="Arial"/>
                <w:sz w:val="20"/>
                <w:szCs w:val="20"/>
              </w:rPr>
              <w:t xml:space="preserve">: </w:t>
            </w:r>
            <w:r w:rsidR="00134F2C" w:rsidRPr="00134F2C">
              <w:rPr>
                <w:rFonts w:cs="Arial"/>
                <w:sz w:val="20"/>
                <w:szCs w:val="20"/>
              </w:rPr>
              <w:t>„Warum Facebook weiß, dass du schwanger bist?“</w:t>
            </w:r>
            <w:r w:rsidR="00134F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(WDR)</w:t>
            </w:r>
            <w:r w:rsidR="007A7C16">
              <w:rPr>
                <w:rFonts w:cs="Arial"/>
                <w:sz w:val="20"/>
                <w:szCs w:val="20"/>
              </w:rPr>
              <w:t>:</w:t>
            </w:r>
          </w:p>
          <w:p w14:paraId="22F1E1C1" w14:textId="77777777" w:rsidR="00134F2C" w:rsidRPr="007A7C16" w:rsidRDefault="00134F2C" w:rsidP="007A7C16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20"/>
              </w:rPr>
            </w:pPr>
            <w:r w:rsidRPr="007A7C16">
              <w:rPr>
                <w:rFonts w:cs="Arial"/>
                <w:sz w:val="20"/>
                <w:szCs w:val="20"/>
              </w:rPr>
              <w:t>Auswertung des Videoclips im Hinbli</w:t>
            </w:r>
            <w:r w:rsidR="008C25CF" w:rsidRPr="007A7C16">
              <w:rPr>
                <w:rFonts w:cs="Arial"/>
                <w:sz w:val="20"/>
                <w:szCs w:val="20"/>
              </w:rPr>
              <w:t>ck auf die Mechanismen der Gewinnung und Vernetzung von Daten und Informationen</w:t>
            </w:r>
            <w:r w:rsidRPr="007A7C16">
              <w:rPr>
                <w:rFonts w:cs="Arial"/>
                <w:sz w:val="20"/>
                <w:szCs w:val="20"/>
              </w:rPr>
              <w:t xml:space="preserve"> bei den Anbietern von Netzwerken</w:t>
            </w:r>
          </w:p>
          <w:p w14:paraId="346E759E" w14:textId="77777777" w:rsidR="00134F2C" w:rsidRDefault="00134F2C" w:rsidP="00134F2C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CA2F356" w14:textId="77777777" w:rsidR="00653F8C" w:rsidRDefault="004020E9" w:rsidP="00134F2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Angeleitete </w:t>
            </w:r>
            <w:r w:rsidR="00653F8C">
              <w:rPr>
                <w:rFonts w:cs="Arial"/>
                <w:sz w:val="20"/>
                <w:szCs w:val="20"/>
              </w:rPr>
              <w:t>Recherchen zu beispielsweise folgenden Fragen:</w:t>
            </w:r>
          </w:p>
          <w:p w14:paraId="625DE1EA" w14:textId="77777777" w:rsidR="00BD4696" w:rsidRPr="00B73226" w:rsidRDefault="00BD4696" w:rsidP="00B73226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cs="Arial"/>
                <w:sz w:val="20"/>
                <w:szCs w:val="20"/>
              </w:rPr>
            </w:pPr>
            <w:r w:rsidRPr="00B73226">
              <w:rPr>
                <w:rFonts w:cs="Arial"/>
                <w:sz w:val="20"/>
                <w:szCs w:val="20"/>
              </w:rPr>
              <w:t>Womit verdienen soziale Ne</w:t>
            </w:r>
            <w:r w:rsidR="00B73226" w:rsidRPr="00B73226">
              <w:rPr>
                <w:rFonts w:cs="Arial"/>
                <w:sz w:val="20"/>
                <w:szCs w:val="20"/>
              </w:rPr>
              <w:t>tzwerke ihr Geld?</w:t>
            </w:r>
          </w:p>
          <w:p w14:paraId="46B0A646" w14:textId="77777777" w:rsidR="00B73226" w:rsidRPr="00B73226" w:rsidRDefault="00B73226" w:rsidP="00B73226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cs="Arial"/>
                <w:sz w:val="20"/>
                <w:szCs w:val="20"/>
              </w:rPr>
            </w:pPr>
            <w:r w:rsidRPr="00B73226">
              <w:rPr>
                <w:rFonts w:cs="Arial"/>
                <w:sz w:val="20"/>
                <w:szCs w:val="20"/>
              </w:rPr>
              <w:t>Welche Netzwerke gehören zu „Facebook“?</w:t>
            </w:r>
            <w:r w:rsidR="00CB280B">
              <w:rPr>
                <w:rFonts w:cs="Arial"/>
                <w:sz w:val="20"/>
                <w:szCs w:val="20"/>
              </w:rPr>
              <w:t xml:space="preserve"> (Grafik)</w:t>
            </w:r>
          </w:p>
          <w:p w14:paraId="01E7A439" w14:textId="77777777" w:rsidR="00B73226" w:rsidRPr="00B73226" w:rsidRDefault="007A5B4E" w:rsidP="00B73226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Wie viele Nutzer haben die großen</w:t>
            </w:r>
            <w:r w:rsidR="00B73226" w:rsidRPr="00B73226">
              <w:rPr>
                <w:rFonts w:cs="Arial"/>
                <w:sz w:val="20"/>
                <w:szCs w:val="20"/>
              </w:rPr>
              <w:t xml:space="preserve"> Netzwerke?</w:t>
            </w:r>
            <w:r w:rsidR="00CB280B">
              <w:rPr>
                <w:rFonts w:cs="Arial"/>
                <w:sz w:val="20"/>
                <w:szCs w:val="20"/>
              </w:rPr>
              <w:t xml:space="preserve"> (Statistik)</w:t>
            </w:r>
          </w:p>
          <w:p w14:paraId="2E93DB8D" w14:textId="77777777" w:rsidR="004020E9" w:rsidRPr="007A7C16" w:rsidRDefault="004020E9" w:rsidP="004020E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Recherchetechniken:</w:t>
            </w:r>
            <w:r w:rsidRPr="007A7C16">
              <w:rPr>
                <w:rFonts w:cs="Arial"/>
                <w:sz w:val="20"/>
                <w:szCs w:val="20"/>
              </w:rPr>
              <w:t xml:space="preserve"> Websites</w:t>
            </w:r>
            <w:r>
              <w:rPr>
                <w:rFonts w:cs="Arial"/>
                <w:sz w:val="20"/>
                <w:szCs w:val="20"/>
              </w:rPr>
              <w:t xml:space="preserve"> gezielt suchen, Webinhalte speichern</w:t>
            </w:r>
            <w:r w:rsidRPr="007A7C16">
              <w:rPr>
                <w:rFonts w:cs="Arial"/>
                <w:sz w:val="20"/>
                <w:szCs w:val="20"/>
              </w:rPr>
              <w:t>:</w:t>
            </w:r>
          </w:p>
          <w:p w14:paraId="795A7694" w14:textId="77777777" w:rsidR="00964897" w:rsidRDefault="00424AE6" w:rsidP="00964897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Planung der Recherche</w:t>
            </w:r>
            <w:r w:rsidR="00964897">
              <w:rPr>
                <w:rFonts w:cs="Arial"/>
                <w:sz w:val="20"/>
                <w:szCs w:val="20"/>
              </w:rPr>
              <w:t>: Nach welchen Stichwörtern soll gesucht werden?</w:t>
            </w:r>
          </w:p>
          <w:p w14:paraId="1E84121D" w14:textId="77777777" w:rsidR="004020E9" w:rsidRDefault="00DA51B1" w:rsidP="004020E9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Recherche</w:t>
            </w:r>
            <w:r w:rsidR="00964897">
              <w:rPr>
                <w:rFonts w:cs="Arial"/>
                <w:sz w:val="20"/>
                <w:szCs w:val="20"/>
              </w:rPr>
              <w:t>technik</w:t>
            </w:r>
            <w:r w:rsidR="009D7A98">
              <w:rPr>
                <w:rFonts w:cs="Arial"/>
                <w:sz w:val="20"/>
                <w:szCs w:val="20"/>
              </w:rPr>
              <w:t>en</w:t>
            </w:r>
            <w:r w:rsidR="00964897">
              <w:rPr>
                <w:rFonts w:cs="Arial"/>
                <w:sz w:val="20"/>
                <w:szCs w:val="20"/>
              </w:rPr>
              <w:t xml:space="preserve">: </w:t>
            </w:r>
            <w:r w:rsidR="004020E9" w:rsidRPr="007A7C16">
              <w:rPr>
                <w:rFonts w:cs="Arial"/>
                <w:sz w:val="20"/>
                <w:szCs w:val="20"/>
              </w:rPr>
              <w:t>Stichw</w:t>
            </w:r>
            <w:r>
              <w:rPr>
                <w:rFonts w:cs="Arial"/>
                <w:sz w:val="20"/>
                <w:szCs w:val="20"/>
              </w:rPr>
              <w:t>ortsuche, Adresszeilensuche; Suchwege wiederfinden</w:t>
            </w:r>
          </w:p>
          <w:p w14:paraId="4BB7B03C" w14:textId="77777777" w:rsidR="004020E9" w:rsidRPr="007A7C16" w:rsidRDefault="00964897" w:rsidP="004020E9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Handhabung digitaler Werkzeuge: </w:t>
            </w:r>
            <w:r w:rsidR="004020E9" w:rsidRPr="007A7C16">
              <w:rPr>
                <w:rFonts w:cs="Arial"/>
                <w:sz w:val="20"/>
                <w:szCs w:val="20"/>
              </w:rPr>
              <w:t>Herunterladen und Speichern der Inhalte durch Kopierfunktion</w:t>
            </w:r>
          </w:p>
          <w:p w14:paraId="60F0D57F" w14:textId="77777777" w:rsidR="00465265" w:rsidRDefault="00465265" w:rsidP="00134F2C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123B51F7" w14:textId="77777777" w:rsidR="00591652" w:rsidRDefault="00E83CD8" w:rsidP="00134F2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Weitere Arbeitsmöglichkeit: </w:t>
            </w:r>
            <w:r w:rsidR="00465265">
              <w:rPr>
                <w:rFonts w:cs="Arial"/>
                <w:sz w:val="20"/>
                <w:szCs w:val="20"/>
              </w:rPr>
              <w:t>Ein</w:t>
            </w:r>
            <w:r w:rsidR="00591652">
              <w:rPr>
                <w:rFonts w:cs="Arial"/>
                <w:sz w:val="20"/>
                <w:szCs w:val="20"/>
              </w:rPr>
              <w:t>mal Facebook – immer Facebook?</w:t>
            </w:r>
            <w:r w:rsidR="00465265">
              <w:rPr>
                <w:rFonts w:cs="Arial"/>
                <w:sz w:val="20"/>
                <w:szCs w:val="20"/>
              </w:rPr>
              <w:t xml:space="preserve"> </w:t>
            </w:r>
          </w:p>
          <w:p w14:paraId="08C428A1" w14:textId="77777777" w:rsidR="005F6778" w:rsidRPr="003A09D1" w:rsidRDefault="00F6543C" w:rsidP="003A09D1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cs="Arial"/>
                <w:sz w:val="20"/>
                <w:szCs w:val="20"/>
              </w:rPr>
            </w:pPr>
            <w:r w:rsidRPr="00591652">
              <w:rPr>
                <w:rFonts w:cs="Arial"/>
                <w:sz w:val="20"/>
                <w:szCs w:val="20"/>
              </w:rPr>
              <w:t>Auswertung einzelner Auszüge aus den AGBs eines Netzwerkanbieters zu den Nutzungsbedingungen</w:t>
            </w:r>
            <w:r w:rsidR="00F44421" w:rsidRPr="00591652">
              <w:rPr>
                <w:rFonts w:cs="Arial"/>
                <w:sz w:val="20"/>
                <w:szCs w:val="20"/>
              </w:rPr>
              <w:t xml:space="preserve"> und der Möglichkeit, ein Konto zu löschen</w:t>
            </w:r>
          </w:p>
        </w:tc>
      </w:tr>
      <w:tr w:rsidR="005F6778" w14:paraId="2D498EB8" w14:textId="77777777" w:rsidTr="005F6778">
        <w:trPr>
          <w:trHeight w:val="690"/>
        </w:trPr>
        <w:tc>
          <w:tcPr>
            <w:tcW w:w="1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D558308" w14:textId="77777777" w:rsidR="005F6778" w:rsidRDefault="00842437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Anhand von Profilen die </w:t>
            </w:r>
            <w:r w:rsidR="00CB280B" w:rsidRPr="00CB280B">
              <w:rPr>
                <w:rFonts w:eastAsia="Times New Roman" w:cs="Arial"/>
                <w:lang w:eastAsia="de-DE"/>
              </w:rPr>
              <w:t xml:space="preserve">Selbstdarstellung in sozialen Netzwerken </w:t>
            </w:r>
            <w:r>
              <w:rPr>
                <w:rFonts w:eastAsia="Times New Roman" w:cs="Arial"/>
                <w:lang w:eastAsia="de-DE"/>
              </w:rPr>
              <w:t>untersuchen und Konsequenzen für</w:t>
            </w:r>
            <w:r w:rsidR="008F7446">
              <w:rPr>
                <w:rFonts w:eastAsia="Times New Roman" w:cs="Arial"/>
                <w:lang w:eastAsia="de-DE"/>
              </w:rPr>
              <w:t xml:space="preserve"> das Netzverhalten</w:t>
            </w:r>
            <w:r>
              <w:rPr>
                <w:rFonts w:eastAsia="Times New Roman" w:cs="Arial"/>
                <w:lang w:eastAsia="de-DE"/>
              </w:rPr>
              <w:t xml:space="preserve"> daraus ableiten</w:t>
            </w:r>
          </w:p>
          <w:p w14:paraId="5490D499" w14:textId="77777777" w:rsidR="005F6778" w:rsidRDefault="008E7D8F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</w:t>
            </w:r>
            <w:r w:rsidR="003A2FD1">
              <w:rPr>
                <w:rFonts w:eastAsia="Times New Roman" w:cs="Arial"/>
                <w:lang w:eastAsia="de-DE"/>
              </w:rPr>
              <w:t xml:space="preserve">ca. </w:t>
            </w:r>
            <w:r>
              <w:rPr>
                <w:rFonts w:eastAsia="Times New Roman" w:cs="Arial"/>
                <w:lang w:eastAsia="de-DE"/>
              </w:rPr>
              <w:t>3</w:t>
            </w:r>
            <w:r w:rsidR="005F6778"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338D3D0" w14:textId="77777777" w:rsidR="007C52C4" w:rsidRDefault="00F735B9">
            <w:pPr>
              <w:spacing w:before="120"/>
              <w:rPr>
                <w:sz w:val="18"/>
                <w:szCs w:val="18"/>
              </w:rPr>
            </w:pPr>
            <w:r w:rsidRPr="00F735B9">
              <w:rPr>
                <w:sz w:val="18"/>
                <w:szCs w:val="18"/>
              </w:rPr>
              <w:t>gelingende und misslingende Kommunikation identifizieren und Korrekturmöglichkeiten benennen, (K-R)</w:t>
            </w:r>
          </w:p>
          <w:p w14:paraId="4622B16C" w14:textId="77777777" w:rsidR="00F735B9" w:rsidRDefault="00F735B9">
            <w:pPr>
              <w:spacing w:before="120"/>
              <w:rPr>
                <w:sz w:val="18"/>
                <w:szCs w:val="18"/>
              </w:rPr>
            </w:pPr>
            <w:r w:rsidRPr="00F735B9">
              <w:rPr>
                <w:sz w:val="18"/>
                <w:szCs w:val="18"/>
              </w:rPr>
              <w:t>beabsichtigte und unbeabsichtigte Wirkungen des eigenen und fremden kommunikativen Handelns – auch in digitaler Kommunikation – reflektieren und Konsequenzen daraus ableiten, (K-R)</w:t>
            </w:r>
          </w:p>
          <w:p w14:paraId="3BFD546D" w14:textId="77777777" w:rsidR="00F735B9" w:rsidRDefault="00F735B9">
            <w:pPr>
              <w:spacing w:before="120"/>
              <w:rPr>
                <w:sz w:val="18"/>
                <w:szCs w:val="18"/>
              </w:rPr>
            </w:pPr>
            <w:r w:rsidRPr="00F735B9">
              <w:rPr>
                <w:sz w:val="18"/>
                <w:szCs w:val="18"/>
              </w:rPr>
              <w:lastRenderedPageBreak/>
              <w:t>den Grad der Öffentlichkeit in Formen der Internet-Kommunikation abschätzen und Handlungskonsequenzen aufzeigen (Persönlichkeitsrechte, Datenschutz, Altersbeschränkungen), (M-R)</w:t>
            </w:r>
          </w:p>
          <w:p w14:paraId="009CAB6C" w14:textId="77777777" w:rsidR="00C27618" w:rsidRPr="00C27618" w:rsidRDefault="00C27618" w:rsidP="00C27618">
            <w:pPr>
              <w:spacing w:before="120"/>
              <w:rPr>
                <w:sz w:val="18"/>
                <w:szCs w:val="18"/>
              </w:rPr>
            </w:pPr>
            <w:r w:rsidRPr="00C27618">
              <w:rPr>
                <w:sz w:val="18"/>
                <w:szCs w:val="18"/>
              </w:rPr>
              <w:t>Sachtexte zur Erweiterung der eigenen Wissensbestände und zur Problemlösung auswerten, (T-R)</w:t>
            </w:r>
          </w:p>
          <w:p w14:paraId="15690F33" w14:textId="77777777" w:rsidR="005F6778" w:rsidRPr="007F1C2D" w:rsidRDefault="00F735B9" w:rsidP="007F1C2D">
            <w:pPr>
              <w:spacing w:before="120"/>
              <w:rPr>
                <w:sz w:val="18"/>
                <w:szCs w:val="18"/>
              </w:rPr>
            </w:pPr>
            <w:r w:rsidRPr="00F735B9">
              <w:rPr>
                <w:sz w:val="18"/>
                <w:szCs w:val="18"/>
              </w:rPr>
              <w:t>Elemente konzeptioneller Mündlichkeit bzw. Schriftlichkeit in digitaler und nicht-digitaler Kommunikation identifizieren, die Wirkungen vergleichen und eigene Produkte (offizieller Brief, Online-Beitrag) situations- und adressatenangemessen gestalten, (M-P)</w:t>
            </w:r>
          </w:p>
        </w:tc>
        <w:tc>
          <w:tcPr>
            <w:tcW w:w="2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A78DD82" w14:textId="77777777" w:rsidR="00CB280B" w:rsidRPr="00CB280B" w:rsidRDefault="00CB280B" w:rsidP="0045550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B280B">
              <w:rPr>
                <w:rFonts w:cs="Arial"/>
                <w:b/>
                <w:sz w:val="20"/>
                <w:szCs w:val="20"/>
              </w:rPr>
              <w:lastRenderedPageBreak/>
              <w:t>Leitfrage:</w:t>
            </w:r>
          </w:p>
          <w:p w14:paraId="09D6C299" w14:textId="77777777" w:rsidR="00CB280B" w:rsidRDefault="00CB280B" w:rsidP="0045550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280B">
              <w:rPr>
                <w:rFonts w:cs="Arial"/>
                <w:b/>
                <w:sz w:val="20"/>
                <w:szCs w:val="20"/>
              </w:rPr>
              <w:t>Welche Informationen über mich stelle ich ein und was verraten sie über mich?</w:t>
            </w:r>
          </w:p>
          <w:p w14:paraId="0EF414EB" w14:textId="77777777" w:rsidR="007C52C4" w:rsidRDefault="007C52C4" w:rsidP="00455502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4D32ABA" w14:textId="77777777" w:rsidR="00842437" w:rsidRDefault="00F44421" w:rsidP="0045550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D5736D">
              <w:rPr>
                <w:rFonts w:cs="Arial"/>
                <w:sz w:val="20"/>
                <w:szCs w:val="20"/>
              </w:rPr>
              <w:t xml:space="preserve">xemplarische Profile und Posts - </w:t>
            </w:r>
            <w:r>
              <w:rPr>
                <w:rFonts w:cs="Arial"/>
                <w:sz w:val="20"/>
                <w:szCs w:val="20"/>
              </w:rPr>
              <w:t>Facebook oder Instagra</w:t>
            </w:r>
            <w:r w:rsidR="00D5736D">
              <w:rPr>
                <w:rFonts w:cs="Arial"/>
                <w:sz w:val="20"/>
                <w:szCs w:val="20"/>
              </w:rPr>
              <w:t>m (</w:t>
            </w:r>
            <w:r w:rsidR="00323EEF">
              <w:rPr>
                <w:rFonts w:cs="Arial"/>
                <w:sz w:val="20"/>
                <w:szCs w:val="20"/>
              </w:rPr>
              <w:t>Zahlreiche Handreichungen für den Unterricht bieten dazu Materialien an.</w:t>
            </w:r>
            <w:r>
              <w:rPr>
                <w:rFonts w:cs="Arial"/>
                <w:sz w:val="20"/>
                <w:szCs w:val="20"/>
              </w:rPr>
              <w:t>)</w:t>
            </w:r>
            <w:r w:rsidR="00842437">
              <w:rPr>
                <w:rFonts w:cs="Arial"/>
                <w:sz w:val="20"/>
                <w:szCs w:val="20"/>
              </w:rPr>
              <w:t>:</w:t>
            </w:r>
          </w:p>
          <w:p w14:paraId="741AF39D" w14:textId="77777777" w:rsidR="00842437" w:rsidRPr="00842437" w:rsidRDefault="00842437" w:rsidP="00842437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cs="Arial"/>
                <w:sz w:val="20"/>
                <w:szCs w:val="20"/>
              </w:rPr>
            </w:pPr>
            <w:r w:rsidRPr="00842437">
              <w:rPr>
                <w:rFonts w:cs="Arial"/>
                <w:sz w:val="20"/>
                <w:szCs w:val="20"/>
              </w:rPr>
              <w:t>Formen der Selbstdarstellung untersuchen</w:t>
            </w:r>
            <w:r w:rsidR="00F44421" w:rsidRPr="00842437">
              <w:rPr>
                <w:rFonts w:cs="Arial"/>
                <w:sz w:val="20"/>
                <w:szCs w:val="20"/>
              </w:rPr>
              <w:t xml:space="preserve"> </w:t>
            </w:r>
          </w:p>
          <w:p w14:paraId="4900CA44" w14:textId="77777777" w:rsidR="00F44421" w:rsidRPr="00842437" w:rsidRDefault="00842437" w:rsidP="00842437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cs="Arial"/>
                <w:sz w:val="20"/>
                <w:szCs w:val="20"/>
              </w:rPr>
            </w:pPr>
            <w:r w:rsidRPr="00842437">
              <w:rPr>
                <w:rFonts w:cs="Arial"/>
                <w:sz w:val="20"/>
                <w:szCs w:val="20"/>
              </w:rPr>
              <w:lastRenderedPageBreak/>
              <w:t xml:space="preserve">Die </w:t>
            </w:r>
            <w:r w:rsidR="00F44421" w:rsidRPr="00842437">
              <w:rPr>
                <w:rFonts w:cs="Arial"/>
                <w:sz w:val="20"/>
                <w:szCs w:val="20"/>
              </w:rPr>
              <w:t xml:space="preserve">Wirkung </w:t>
            </w:r>
            <w:r w:rsidRPr="00842437">
              <w:rPr>
                <w:rFonts w:cs="Arial"/>
                <w:sz w:val="20"/>
                <w:szCs w:val="20"/>
              </w:rPr>
              <w:t xml:space="preserve">eines Profils </w:t>
            </w:r>
            <w:r w:rsidR="00F44421" w:rsidRPr="00842437">
              <w:rPr>
                <w:rFonts w:cs="Arial"/>
                <w:sz w:val="20"/>
                <w:szCs w:val="20"/>
              </w:rPr>
              <w:t>aus unterschiedlichen Perspektiven reflektieren (Freunde, Eltern, Lehrkraft, Unternehmen, bei dem man sich später bewerben will, Werbefachkraft, Datenbank des Netzanbieters)</w:t>
            </w:r>
          </w:p>
          <w:p w14:paraId="3E5C72D6" w14:textId="77777777" w:rsidR="00F44421" w:rsidRDefault="00F44421" w:rsidP="00F44421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BAE574D" w14:textId="77777777" w:rsidR="00842437" w:rsidRDefault="00F44421" w:rsidP="00F4442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Alternative: </w:t>
            </w:r>
          </w:p>
          <w:p w14:paraId="6A5823D3" w14:textId="77777777" w:rsidR="00F44421" w:rsidRPr="00842437" w:rsidRDefault="00F44421" w:rsidP="00842437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cs="Arial"/>
                <w:sz w:val="20"/>
                <w:szCs w:val="20"/>
              </w:rPr>
            </w:pPr>
            <w:r w:rsidRPr="00842437">
              <w:rPr>
                <w:rFonts w:cs="Arial"/>
                <w:sz w:val="20"/>
                <w:szCs w:val="20"/>
              </w:rPr>
              <w:t>SuS gestalten ein Profil und entwerfen Posts zu einer Episode aus „</w:t>
            </w:r>
            <w:r w:rsidR="002D1780" w:rsidRPr="00842437">
              <w:rPr>
                <w:rFonts w:cs="Arial"/>
                <w:sz w:val="20"/>
                <w:szCs w:val="20"/>
              </w:rPr>
              <w:t>Berts hemmungslose Katastrophen“ (A. Jakobson; S. Olsson. Oetinger-Verlag) – Auswertung und Reflexion im Hinblick auf die Art der Selbstdarstellung und Kriterien der Auswahl von Selbstauskünften</w:t>
            </w:r>
          </w:p>
          <w:p w14:paraId="5263436C" w14:textId="77777777" w:rsidR="00F735B9" w:rsidRDefault="00F735B9" w:rsidP="00F44421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51E640B" w14:textId="77777777" w:rsidR="00842437" w:rsidRDefault="00814E36" w:rsidP="00F4442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Wie bewege ich mich in sozialen Netzwerken</w:t>
            </w:r>
            <w:r w:rsidR="00F44421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Wie verhalte ich mich, wenn…?</w:t>
            </w:r>
            <w:r w:rsidR="00F44421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Arbeitsblatt mit ty</w:t>
            </w:r>
            <w:bookmarkStart w:id="1" w:name="_GoBack"/>
            <w:bookmarkEnd w:id="1"/>
            <w:r>
              <w:rPr>
                <w:rFonts w:cs="Arial"/>
                <w:sz w:val="20"/>
                <w:szCs w:val="20"/>
              </w:rPr>
              <w:t>pischen (auch problematischen) Situationen zum Verh</w:t>
            </w:r>
            <w:r w:rsidR="00842437">
              <w:rPr>
                <w:rFonts w:cs="Arial"/>
                <w:sz w:val="20"/>
                <w:szCs w:val="20"/>
              </w:rPr>
              <w:t xml:space="preserve">alten in sozialen Netzwerken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9F0E3B8" w14:textId="77777777" w:rsidR="00F44421" w:rsidRPr="00842437" w:rsidRDefault="00F44421" w:rsidP="00842437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cs="Arial"/>
                <w:sz w:val="20"/>
                <w:szCs w:val="20"/>
              </w:rPr>
            </w:pPr>
            <w:r w:rsidRPr="00842437">
              <w:rPr>
                <w:rFonts w:cs="Arial"/>
                <w:sz w:val="20"/>
                <w:szCs w:val="20"/>
              </w:rPr>
              <w:t>Erkundung von Sicherheitseinstellungen, Alarm- und Löschfunktionen</w:t>
            </w:r>
            <w:r w:rsidR="00814E36" w:rsidRPr="00842437">
              <w:rPr>
                <w:rFonts w:cs="Arial"/>
                <w:sz w:val="20"/>
                <w:szCs w:val="20"/>
              </w:rPr>
              <w:t xml:space="preserve"> sowie rechtlichen Bestimmungen z.B. beim Posten von Bildern und Videos </w:t>
            </w:r>
          </w:p>
          <w:p w14:paraId="695CEEFF" w14:textId="77777777" w:rsidR="005F6778" w:rsidRPr="00711CF4" w:rsidRDefault="007F1C2D" w:rsidP="00711CF4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cs="Arial"/>
                <w:sz w:val="20"/>
                <w:szCs w:val="20"/>
              </w:rPr>
            </w:pPr>
            <w:r w:rsidRPr="00842437">
              <w:rPr>
                <w:rFonts w:cs="Arial"/>
                <w:sz w:val="20"/>
                <w:szCs w:val="20"/>
              </w:rPr>
              <w:t>Ers</w:t>
            </w:r>
            <w:r w:rsidR="0082495F" w:rsidRPr="00842437">
              <w:rPr>
                <w:rFonts w:cs="Arial"/>
                <w:sz w:val="20"/>
                <w:szCs w:val="20"/>
              </w:rPr>
              <w:t>tellen einer ersten Sammlung einiger Tipps und Ratschläge</w:t>
            </w:r>
            <w:r w:rsidRPr="00842437">
              <w:rPr>
                <w:rFonts w:cs="Arial"/>
                <w:sz w:val="20"/>
                <w:szCs w:val="20"/>
              </w:rPr>
              <w:t xml:space="preserve"> für das Anlegen eines Profils und die digitale Kommunikation in sozialen Netzwerken</w:t>
            </w:r>
          </w:p>
        </w:tc>
      </w:tr>
      <w:tr w:rsidR="005F6778" w:rsidRPr="000D0C1E" w14:paraId="722FBD2E" w14:textId="77777777" w:rsidTr="005F6778">
        <w:trPr>
          <w:trHeight w:val="690"/>
        </w:trPr>
        <w:tc>
          <w:tcPr>
            <w:tcW w:w="1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9F4F9C3" w14:textId="77777777" w:rsidR="0096798E" w:rsidRPr="0096798E" w:rsidRDefault="0096798E" w:rsidP="0096798E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lastRenderedPageBreak/>
              <w:t>Erf</w:t>
            </w:r>
            <w:r w:rsidR="00F22A6A">
              <w:rPr>
                <w:rFonts w:eastAsia="Times New Roman" w:cs="Arial"/>
                <w:lang w:eastAsia="de-DE"/>
              </w:rPr>
              <w:t>ahrungen mit „Instagram“</w:t>
            </w:r>
            <w:r w:rsidR="006348E2">
              <w:rPr>
                <w:rFonts w:eastAsia="Times New Roman" w:cs="Arial"/>
                <w:lang w:eastAsia="de-DE"/>
              </w:rPr>
              <w:t xml:space="preserve"> – Die Plattform „Instagram“ im Spiegel unterschiedlicher Texte und Medienprodukte (Vide</w:t>
            </w:r>
            <w:r w:rsidR="00444535">
              <w:rPr>
                <w:rFonts w:eastAsia="Times New Roman" w:cs="Arial"/>
                <w:lang w:eastAsia="de-DE"/>
              </w:rPr>
              <w:t>o-B</w:t>
            </w:r>
            <w:r w:rsidR="00F22A6A">
              <w:rPr>
                <w:rFonts w:eastAsia="Times New Roman" w:cs="Arial"/>
                <w:lang w:eastAsia="de-DE"/>
              </w:rPr>
              <w:t>log,</w:t>
            </w:r>
            <w:r w:rsidR="006348E2">
              <w:rPr>
                <w:rFonts w:eastAsia="Times New Roman" w:cs="Arial"/>
                <w:lang w:eastAsia="de-DE"/>
              </w:rPr>
              <w:t xml:space="preserve"> Kurzfilm</w:t>
            </w:r>
            <w:r w:rsidR="00F22A6A">
              <w:rPr>
                <w:rFonts w:eastAsia="Times New Roman" w:cs="Arial"/>
                <w:lang w:eastAsia="de-DE"/>
              </w:rPr>
              <w:t>, Erfahrungsbericht</w:t>
            </w:r>
            <w:r w:rsidR="006348E2">
              <w:rPr>
                <w:rFonts w:eastAsia="Times New Roman" w:cs="Arial"/>
                <w:lang w:eastAsia="de-DE"/>
              </w:rPr>
              <w:t>)</w:t>
            </w:r>
          </w:p>
          <w:p w14:paraId="461EB4A3" w14:textId="77777777" w:rsidR="0096798E" w:rsidRDefault="003A2FD1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(ca. 4 </w:t>
            </w:r>
            <w:r w:rsidR="0084022D">
              <w:rPr>
                <w:rFonts w:eastAsia="Times New Roman" w:cs="Arial"/>
                <w:lang w:eastAsia="de-DE"/>
              </w:rPr>
              <w:t>Std.)</w:t>
            </w:r>
          </w:p>
          <w:p w14:paraId="2304A25D" w14:textId="77777777" w:rsidR="005F6778" w:rsidRDefault="005F6778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3D598C3" w14:textId="77777777" w:rsidR="0096798E" w:rsidRDefault="00642465">
            <w:pPr>
              <w:spacing w:before="120"/>
              <w:rPr>
                <w:sz w:val="18"/>
                <w:szCs w:val="18"/>
              </w:rPr>
            </w:pPr>
            <w:r w:rsidRPr="00642465">
              <w:rPr>
                <w:sz w:val="18"/>
                <w:szCs w:val="18"/>
              </w:rPr>
              <w:t>Sachtexte zur Erweiterung der eigenen Wissensbestände und zur Problemlösung auswerten, (T-R)</w:t>
            </w:r>
          </w:p>
          <w:p w14:paraId="3452358D" w14:textId="77777777" w:rsidR="0096798E" w:rsidRDefault="00642465">
            <w:pPr>
              <w:spacing w:before="120"/>
              <w:rPr>
                <w:sz w:val="18"/>
                <w:szCs w:val="18"/>
              </w:rPr>
            </w:pPr>
            <w:r w:rsidRPr="00642465">
              <w:rPr>
                <w:sz w:val="18"/>
                <w:szCs w:val="18"/>
              </w:rPr>
              <w:t>in Suchmaschinen und auf Websites dargestellte Informationen als abhängig von Spezifika der Internetformate beschreiben und das eigene Wahrnehmungsverhalten reflektieren, (M-R)</w:t>
            </w:r>
          </w:p>
          <w:p w14:paraId="50DD2B5A" w14:textId="77777777" w:rsidR="00642465" w:rsidRDefault="00642465">
            <w:pPr>
              <w:spacing w:before="120"/>
              <w:rPr>
                <w:sz w:val="18"/>
                <w:szCs w:val="18"/>
              </w:rPr>
            </w:pPr>
            <w:r w:rsidRPr="00642465">
              <w:rPr>
                <w:sz w:val="18"/>
                <w:szCs w:val="18"/>
              </w:rPr>
              <w:t>gelingende und misslingende Kommunikation identifizieren und Korrekturmöglichkeiten benennen, (K-R)</w:t>
            </w:r>
          </w:p>
          <w:p w14:paraId="4FD50053" w14:textId="77777777" w:rsidR="00642465" w:rsidRDefault="00642465">
            <w:pPr>
              <w:spacing w:before="120"/>
              <w:rPr>
                <w:sz w:val="18"/>
                <w:szCs w:val="18"/>
              </w:rPr>
            </w:pPr>
          </w:p>
          <w:p w14:paraId="397A47D2" w14:textId="77777777" w:rsidR="00642465" w:rsidRDefault="00642465">
            <w:pPr>
              <w:spacing w:before="120"/>
              <w:rPr>
                <w:sz w:val="18"/>
                <w:szCs w:val="18"/>
              </w:rPr>
            </w:pPr>
          </w:p>
          <w:p w14:paraId="23220AB3" w14:textId="77777777" w:rsidR="00642465" w:rsidRDefault="00642465">
            <w:pPr>
              <w:spacing w:before="120"/>
              <w:rPr>
                <w:sz w:val="18"/>
                <w:szCs w:val="18"/>
              </w:rPr>
            </w:pPr>
          </w:p>
          <w:p w14:paraId="6C012C79" w14:textId="77777777" w:rsidR="005F6778" w:rsidRDefault="005F6778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41407AF" w14:textId="77777777" w:rsidR="0096798E" w:rsidRPr="0084022D" w:rsidRDefault="0084022D" w:rsidP="004555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Leitfrage</w:t>
            </w:r>
            <w:r w:rsidRPr="0084022D">
              <w:rPr>
                <w:b/>
                <w:sz w:val="20"/>
                <w:szCs w:val="20"/>
              </w:rPr>
              <w:t>:</w:t>
            </w:r>
          </w:p>
          <w:p w14:paraId="0F778371" w14:textId="77777777" w:rsidR="00E83CD8" w:rsidRDefault="00E83CD8" w:rsidP="004555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Warum ist Instagram bei vielen Jugendlichen so beliebt?</w:t>
            </w:r>
          </w:p>
          <w:p w14:paraId="76FA48BC" w14:textId="77777777" w:rsidR="0084022D" w:rsidRPr="0084022D" w:rsidRDefault="00737EB9" w:rsidP="004555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Welchen Einfluss hat Instagram </w:t>
            </w:r>
            <w:r w:rsidR="006F2E12">
              <w:rPr>
                <w:b/>
                <w:sz w:val="20"/>
                <w:szCs w:val="20"/>
              </w:rPr>
              <w:t xml:space="preserve">auf </w:t>
            </w:r>
            <w:r>
              <w:rPr>
                <w:b/>
                <w:sz w:val="20"/>
                <w:szCs w:val="20"/>
              </w:rPr>
              <w:t>das Verhalten</w:t>
            </w:r>
            <w:r w:rsidR="0084022D">
              <w:rPr>
                <w:b/>
                <w:sz w:val="20"/>
                <w:szCs w:val="20"/>
              </w:rPr>
              <w:t xml:space="preserve"> und den Alltag seiner Nutzer?</w:t>
            </w:r>
          </w:p>
          <w:p w14:paraId="7AC54775" w14:textId="77777777" w:rsidR="0096798E" w:rsidRDefault="0096798E" w:rsidP="00455502">
            <w:pPr>
              <w:spacing w:after="0"/>
              <w:rPr>
                <w:sz w:val="20"/>
                <w:szCs w:val="20"/>
              </w:rPr>
            </w:pPr>
          </w:p>
          <w:p w14:paraId="7D535ABF" w14:textId="77777777" w:rsidR="00E71F9E" w:rsidRDefault="00E83CD8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Impuls: Statistik</w:t>
            </w:r>
            <w:r w:rsidR="00E71F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über </w:t>
            </w:r>
            <w:r w:rsidR="00E71F9E">
              <w:rPr>
                <w:sz w:val="20"/>
                <w:szCs w:val="20"/>
              </w:rPr>
              <w:t>Instagram</w:t>
            </w:r>
            <w:r>
              <w:rPr>
                <w:sz w:val="20"/>
                <w:szCs w:val="20"/>
              </w:rPr>
              <w:t>-Nutzung in Abhängigkeit vom Lebensalter</w:t>
            </w:r>
          </w:p>
          <w:p w14:paraId="01CD4C59" w14:textId="77777777" w:rsidR="00E83CD8" w:rsidRDefault="00E83CD8" w:rsidP="00455502">
            <w:pPr>
              <w:spacing w:after="0"/>
              <w:rPr>
                <w:sz w:val="20"/>
                <w:szCs w:val="20"/>
              </w:rPr>
            </w:pPr>
          </w:p>
          <w:p w14:paraId="3BF6A8A8" w14:textId="77777777" w:rsidR="00F22A6A" w:rsidRDefault="00E24613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Video-Blogs von Instagram-Nutzern, die zu den Gründen der Nutzung und zur Attraktivität der Plattform Stellung nehmen</w:t>
            </w:r>
            <w:r w:rsidR="00F22A6A">
              <w:rPr>
                <w:sz w:val="20"/>
                <w:szCs w:val="20"/>
              </w:rPr>
              <w:t>:</w:t>
            </w:r>
          </w:p>
          <w:p w14:paraId="00B102F7" w14:textId="77777777" w:rsidR="0084022D" w:rsidRPr="00F22A6A" w:rsidRDefault="00444535" w:rsidP="00F22A6A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F22A6A">
              <w:rPr>
                <w:sz w:val="20"/>
                <w:szCs w:val="20"/>
              </w:rPr>
              <w:t>Auswertung im Hinblick</w:t>
            </w:r>
            <w:r w:rsidR="00E83CD8">
              <w:rPr>
                <w:sz w:val="20"/>
                <w:szCs w:val="20"/>
              </w:rPr>
              <w:t xml:space="preserve"> auf die Frage nach der Beliebtheit der Plattform</w:t>
            </w:r>
          </w:p>
          <w:p w14:paraId="21CB5E40" w14:textId="77777777" w:rsidR="00444535" w:rsidRDefault="00444535" w:rsidP="00455502">
            <w:pPr>
              <w:spacing w:after="0"/>
              <w:rPr>
                <w:sz w:val="20"/>
                <w:szCs w:val="20"/>
              </w:rPr>
            </w:pPr>
          </w:p>
          <w:p w14:paraId="11EB90A6" w14:textId="77777777" w:rsidR="00E83CD8" w:rsidRDefault="00E83CD8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Alternative:</w:t>
            </w:r>
          </w:p>
          <w:p w14:paraId="1518F5A7" w14:textId="77777777" w:rsidR="00BB5565" w:rsidRPr="00E83CD8" w:rsidRDefault="00BD48BD" w:rsidP="00E83CD8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Konzeption, Durchführung,</w:t>
            </w:r>
            <w:r w:rsidR="00BB5565" w:rsidRPr="00E83CD8">
              <w:rPr>
                <w:sz w:val="20"/>
                <w:szCs w:val="20"/>
              </w:rPr>
              <w:t xml:space="preserve"> (digitale) Auswertung eigener Interviews zu den Gründen der Beliebtheit von Instagram</w:t>
            </w:r>
          </w:p>
          <w:p w14:paraId="7994D27B" w14:textId="77777777" w:rsidR="00BB5565" w:rsidRDefault="00BB5565" w:rsidP="00455502">
            <w:pPr>
              <w:spacing w:after="0"/>
              <w:rPr>
                <w:sz w:val="20"/>
                <w:szCs w:val="20"/>
              </w:rPr>
            </w:pPr>
          </w:p>
          <w:p w14:paraId="5D5BB3D4" w14:textId="77777777" w:rsidR="00F22A6A" w:rsidRPr="003F73E4" w:rsidRDefault="003A09D1" w:rsidP="0045550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Kurzfilm „Are you living an Insta L</w:t>
            </w:r>
            <w:r w:rsidR="00444535" w:rsidRPr="00444535">
              <w:rPr>
                <w:sz w:val="20"/>
                <w:szCs w:val="20"/>
                <w:lang w:val="en-US"/>
              </w:rPr>
              <w:t>ie?“</w:t>
            </w:r>
            <w:r w:rsidR="00F22A6A" w:rsidRPr="003F73E4">
              <w:rPr>
                <w:sz w:val="20"/>
                <w:szCs w:val="20"/>
                <w:lang w:val="en-US"/>
              </w:rPr>
              <w:t>:</w:t>
            </w:r>
            <w:r w:rsidR="000D0C1E" w:rsidRPr="003F73E4">
              <w:rPr>
                <w:sz w:val="20"/>
                <w:szCs w:val="20"/>
                <w:lang w:val="en-US"/>
              </w:rPr>
              <w:t xml:space="preserve"> </w:t>
            </w:r>
          </w:p>
          <w:p w14:paraId="220EA6E8" w14:textId="77777777" w:rsidR="00F22A6A" w:rsidRPr="00F22A6A" w:rsidRDefault="000D0C1E" w:rsidP="00F22A6A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F22A6A">
              <w:rPr>
                <w:sz w:val="20"/>
                <w:szCs w:val="20"/>
              </w:rPr>
              <w:t>Aus</w:t>
            </w:r>
            <w:r w:rsidR="00E71F9E" w:rsidRPr="00F22A6A">
              <w:rPr>
                <w:sz w:val="20"/>
                <w:szCs w:val="20"/>
              </w:rPr>
              <w:t>wertung im Hinblick auf die Aussagen des Films zum Einfl</w:t>
            </w:r>
            <w:r w:rsidR="00190B8E">
              <w:rPr>
                <w:sz w:val="20"/>
                <w:szCs w:val="20"/>
              </w:rPr>
              <w:t>uss des Netzwerks auf das eigene Verhalten</w:t>
            </w:r>
            <w:r w:rsidR="00E71F9E" w:rsidRPr="00F22A6A">
              <w:rPr>
                <w:sz w:val="20"/>
                <w:szCs w:val="20"/>
              </w:rPr>
              <w:t xml:space="preserve"> und das Verhältnis von Selbstpräsentation und Realität</w:t>
            </w:r>
            <w:r w:rsidR="00F22A6A" w:rsidRPr="00F22A6A">
              <w:rPr>
                <w:sz w:val="20"/>
                <w:szCs w:val="20"/>
              </w:rPr>
              <w:t xml:space="preserve"> </w:t>
            </w:r>
          </w:p>
          <w:p w14:paraId="2725D26C" w14:textId="77777777" w:rsidR="00444535" w:rsidRPr="00F22A6A" w:rsidRDefault="000D0C1E" w:rsidP="00F22A6A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F22A6A">
              <w:rPr>
                <w:sz w:val="20"/>
                <w:szCs w:val="20"/>
              </w:rPr>
              <w:t>Reflexion und Sammeln einiger Ratschläge zum Umgang mit der Plattform; Erweiterung der Liste mit Ratschläge</w:t>
            </w:r>
          </w:p>
          <w:p w14:paraId="71063F4A" w14:textId="77777777" w:rsidR="0084022D" w:rsidRDefault="0084022D" w:rsidP="00455502">
            <w:pPr>
              <w:spacing w:after="0"/>
              <w:rPr>
                <w:sz w:val="20"/>
                <w:szCs w:val="20"/>
              </w:rPr>
            </w:pPr>
          </w:p>
          <w:p w14:paraId="17B6F3B8" w14:textId="77777777" w:rsidR="00F22A6A" w:rsidRDefault="000D0C1E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„Wieso hast du deinen Instagram Account </w:t>
            </w:r>
            <w:r w:rsidR="005D2CD7">
              <w:rPr>
                <w:sz w:val="20"/>
                <w:szCs w:val="20"/>
              </w:rPr>
              <w:t>gelöscht?“ (Erfahrungsberichte</w:t>
            </w:r>
            <w:r w:rsidR="00F22A6A">
              <w:rPr>
                <w:sz w:val="20"/>
                <w:szCs w:val="20"/>
              </w:rPr>
              <w:t xml:space="preserve"> als Material):</w:t>
            </w:r>
          </w:p>
          <w:p w14:paraId="60B09ACE" w14:textId="77777777" w:rsidR="005F6778" w:rsidRPr="00711CF4" w:rsidRDefault="005D2CD7" w:rsidP="00711CF4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Erfahrungen auswerten und reflektieren</w:t>
            </w:r>
          </w:p>
        </w:tc>
      </w:tr>
      <w:tr w:rsidR="006A1AF0" w14:paraId="60A9AE4C" w14:textId="77777777" w:rsidTr="005F6778">
        <w:trPr>
          <w:trHeight w:val="690"/>
        </w:trPr>
        <w:tc>
          <w:tcPr>
            <w:tcW w:w="1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798094" w14:textId="77777777" w:rsidR="006A1AF0" w:rsidRDefault="006D75DB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lastRenderedPageBreak/>
              <w:t>Regeln für den</w:t>
            </w:r>
            <w:r w:rsidR="00B16CC1">
              <w:rPr>
                <w:rFonts w:eastAsia="Times New Roman" w:cs="Arial"/>
                <w:lang w:eastAsia="de-DE"/>
              </w:rPr>
              <w:t xml:space="preserve"> Umgang mit sozialen Netzwerken – U</w:t>
            </w:r>
            <w:r w:rsidR="0096798E">
              <w:rPr>
                <w:rFonts w:eastAsia="Times New Roman" w:cs="Arial"/>
                <w:lang w:eastAsia="de-DE"/>
              </w:rPr>
              <w:t>nterschiedliche</w:t>
            </w:r>
            <w:r w:rsidR="00B16CC1">
              <w:rPr>
                <w:rFonts w:eastAsia="Times New Roman" w:cs="Arial"/>
                <w:lang w:eastAsia="de-DE"/>
              </w:rPr>
              <w:t xml:space="preserve"> </w:t>
            </w:r>
            <w:r w:rsidR="0096798E">
              <w:rPr>
                <w:rFonts w:eastAsia="Times New Roman" w:cs="Arial"/>
                <w:lang w:eastAsia="de-DE"/>
              </w:rPr>
              <w:t xml:space="preserve">Ratgeber </w:t>
            </w:r>
            <w:r w:rsidR="00B16CC1">
              <w:rPr>
                <w:rFonts w:eastAsia="Times New Roman" w:cs="Arial"/>
                <w:lang w:eastAsia="de-DE"/>
              </w:rPr>
              <w:t>und Regelkataloge quellenkritisch recherchieren, reflektieren</w:t>
            </w:r>
            <w:r w:rsidR="0084022D">
              <w:rPr>
                <w:rFonts w:eastAsia="Times New Roman" w:cs="Arial"/>
                <w:lang w:eastAsia="de-DE"/>
              </w:rPr>
              <w:t xml:space="preserve"> und vergleichen</w:t>
            </w:r>
          </w:p>
          <w:p w14:paraId="4C4672C6" w14:textId="77777777" w:rsidR="0084022D" w:rsidRDefault="0084022D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</w:t>
            </w:r>
            <w:r w:rsidR="003A2FD1">
              <w:rPr>
                <w:rFonts w:eastAsia="Times New Roman" w:cs="Arial"/>
                <w:lang w:eastAsia="de-DE"/>
              </w:rPr>
              <w:t xml:space="preserve">ca. </w:t>
            </w:r>
            <w:r w:rsidR="00CF2562">
              <w:rPr>
                <w:rFonts w:eastAsia="Times New Roman" w:cs="Arial"/>
                <w:lang w:eastAsia="de-DE"/>
              </w:rPr>
              <w:t>4</w:t>
            </w:r>
            <w:r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ADFAEF" w14:textId="77777777" w:rsidR="00642465" w:rsidRDefault="00642465">
            <w:pPr>
              <w:spacing w:before="120"/>
              <w:rPr>
                <w:sz w:val="18"/>
                <w:szCs w:val="18"/>
              </w:rPr>
            </w:pPr>
            <w:r w:rsidRPr="00642465">
              <w:rPr>
                <w:sz w:val="18"/>
                <w:szCs w:val="18"/>
              </w:rPr>
              <w:t>in Suchmaschinen und auf Websites dargestellte Informationen als abhängig von Spezifika der Internetformate beschreiben und das eigene Wahrnehmungsverhalten reflektieren, (M-R)</w:t>
            </w:r>
          </w:p>
          <w:p w14:paraId="3E8076F8" w14:textId="77777777" w:rsidR="000A04D7" w:rsidRDefault="00642465">
            <w:pPr>
              <w:spacing w:before="120"/>
              <w:rPr>
                <w:sz w:val="18"/>
                <w:szCs w:val="18"/>
              </w:rPr>
            </w:pPr>
            <w:r w:rsidRPr="00642465">
              <w:rPr>
                <w:sz w:val="18"/>
                <w:szCs w:val="18"/>
              </w:rPr>
              <w:t>die Qualität verschiedener Quellen an Kriterien (Autor/in, Ausgewogenheit, Informationsgehalt, Belege) prüfen und bewerten. (M-R)</w:t>
            </w:r>
          </w:p>
        </w:tc>
        <w:tc>
          <w:tcPr>
            <w:tcW w:w="2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60E142" w14:textId="77777777" w:rsidR="006A1AF0" w:rsidRPr="006F2E12" w:rsidRDefault="00B16CC1" w:rsidP="00455502">
            <w:pPr>
              <w:spacing w:after="0"/>
              <w:rPr>
                <w:b/>
                <w:sz w:val="20"/>
                <w:szCs w:val="20"/>
              </w:rPr>
            </w:pPr>
            <w:r w:rsidRPr="006F2E12">
              <w:rPr>
                <w:b/>
                <w:sz w:val="20"/>
                <w:szCs w:val="20"/>
              </w:rPr>
              <w:t>Leitfragen:</w:t>
            </w:r>
          </w:p>
          <w:p w14:paraId="5CAE80A9" w14:textId="77777777" w:rsidR="00B16CC1" w:rsidRPr="006F2E12" w:rsidRDefault="00B16CC1" w:rsidP="00455502">
            <w:pPr>
              <w:spacing w:after="0"/>
              <w:rPr>
                <w:b/>
                <w:sz w:val="20"/>
                <w:szCs w:val="20"/>
              </w:rPr>
            </w:pPr>
            <w:r w:rsidRPr="006F2E12">
              <w:rPr>
                <w:b/>
                <w:sz w:val="20"/>
                <w:szCs w:val="20"/>
              </w:rPr>
              <w:t>Welche Ratschläge zum Umgang mit sozialen Netzwerken gibt es schon?</w:t>
            </w:r>
          </w:p>
          <w:p w14:paraId="2D8AAB83" w14:textId="77777777" w:rsidR="00B16CC1" w:rsidRPr="006F2E12" w:rsidRDefault="00B16CC1" w:rsidP="00455502">
            <w:pPr>
              <w:spacing w:after="0"/>
              <w:rPr>
                <w:b/>
                <w:sz w:val="20"/>
                <w:szCs w:val="20"/>
              </w:rPr>
            </w:pPr>
            <w:r w:rsidRPr="006F2E12">
              <w:rPr>
                <w:b/>
                <w:sz w:val="20"/>
                <w:szCs w:val="20"/>
              </w:rPr>
              <w:t>We</w:t>
            </w:r>
            <w:r w:rsidR="00F521B7">
              <w:rPr>
                <w:b/>
                <w:sz w:val="20"/>
                <w:szCs w:val="20"/>
              </w:rPr>
              <w:t xml:space="preserve">r hat die Ratschläge </w:t>
            </w:r>
            <w:r w:rsidRPr="006F2E12">
              <w:rPr>
                <w:b/>
                <w:sz w:val="20"/>
                <w:szCs w:val="20"/>
              </w:rPr>
              <w:t>verfasst</w:t>
            </w:r>
            <w:r w:rsidR="00113CAE">
              <w:rPr>
                <w:b/>
                <w:sz w:val="20"/>
                <w:szCs w:val="20"/>
              </w:rPr>
              <w:t xml:space="preserve"> und für wen sind sie gedacht</w:t>
            </w:r>
            <w:r w:rsidRPr="006F2E12">
              <w:rPr>
                <w:b/>
                <w:sz w:val="20"/>
                <w:szCs w:val="20"/>
              </w:rPr>
              <w:t>?</w:t>
            </w:r>
          </w:p>
          <w:p w14:paraId="3BE28B72" w14:textId="77777777" w:rsidR="00B16CC1" w:rsidRDefault="00B16CC1" w:rsidP="00455502">
            <w:pPr>
              <w:spacing w:after="0"/>
              <w:rPr>
                <w:sz w:val="20"/>
                <w:szCs w:val="20"/>
              </w:rPr>
            </w:pPr>
          </w:p>
          <w:p w14:paraId="7D0C597F" w14:textId="77777777" w:rsidR="00B16CC1" w:rsidRDefault="00E078D8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3F73E4">
              <w:rPr>
                <w:sz w:val="20"/>
                <w:szCs w:val="20"/>
              </w:rPr>
              <w:t>10 Gebote der d</w:t>
            </w:r>
            <w:r w:rsidR="00B16CC1">
              <w:rPr>
                <w:sz w:val="20"/>
                <w:szCs w:val="20"/>
              </w:rPr>
              <w:t>igitalen Ethik</w:t>
            </w:r>
            <w:r>
              <w:rPr>
                <w:sz w:val="20"/>
                <w:szCs w:val="20"/>
              </w:rPr>
              <w:t>“ – Ratgeber mit Regeln für den Umgang mit sozialen Netzwerken sind in digitalen und nicht-digitalen Unterrichtshandreichungen verfügbar</w:t>
            </w:r>
            <w:r w:rsidR="008B1437">
              <w:rPr>
                <w:sz w:val="20"/>
                <w:szCs w:val="20"/>
              </w:rPr>
              <w:t>:</w:t>
            </w:r>
          </w:p>
          <w:p w14:paraId="5DD2491B" w14:textId="77777777" w:rsidR="008B1437" w:rsidRDefault="008B1437" w:rsidP="006F2E12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6F2E12">
              <w:rPr>
                <w:sz w:val="20"/>
                <w:szCs w:val="20"/>
              </w:rPr>
              <w:t>Regeln auf konkrete Handlungssituationen im Umgang mit Netzwerken beziehen und erläutern (Bündelung und Sicherung im Reihenverlauf)</w:t>
            </w:r>
          </w:p>
          <w:p w14:paraId="674B8745" w14:textId="77777777" w:rsidR="00F521B7" w:rsidRPr="006F2E12" w:rsidRDefault="00F521B7" w:rsidP="006F2E12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Zielgruppe des Ratgebers </w:t>
            </w:r>
            <w:r w:rsidR="00B923FD">
              <w:rPr>
                <w:sz w:val="20"/>
                <w:szCs w:val="20"/>
              </w:rPr>
              <w:t>bestimmen</w:t>
            </w:r>
          </w:p>
          <w:p w14:paraId="57914293" w14:textId="77777777" w:rsidR="008B1437" w:rsidRPr="006F2E12" w:rsidRDefault="008B1437" w:rsidP="006F2E12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6F2E12">
              <w:rPr>
                <w:sz w:val="20"/>
                <w:szCs w:val="20"/>
              </w:rPr>
              <w:t>Rechercheauftr</w:t>
            </w:r>
            <w:r w:rsidR="00AB0B0C">
              <w:rPr>
                <w:sz w:val="20"/>
                <w:szCs w:val="20"/>
              </w:rPr>
              <w:t>ag. Wer steckt hinter dem Ratgeber</w:t>
            </w:r>
            <w:r w:rsidRPr="006F2E12">
              <w:rPr>
                <w:sz w:val="20"/>
                <w:szCs w:val="20"/>
              </w:rPr>
              <w:t xml:space="preserve"> und wie zuverlässig ist die Quelle?</w:t>
            </w:r>
          </w:p>
          <w:p w14:paraId="7AB3D971" w14:textId="77777777" w:rsidR="00B16CC1" w:rsidRPr="00D5736D" w:rsidRDefault="008B1437" w:rsidP="00455502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6F2E12">
              <w:rPr>
                <w:sz w:val="20"/>
                <w:szCs w:val="20"/>
              </w:rPr>
              <w:t xml:space="preserve">Kritischer Vergleich mit einem Ratgeber anderer Art und </w:t>
            </w:r>
            <w:r w:rsidR="00AB0B0C">
              <w:rPr>
                <w:sz w:val="20"/>
                <w:szCs w:val="20"/>
              </w:rPr>
              <w:t>Zielsetzung, z.B. digitale Plattformen, die Tipps geben, wie man mehr Follower für den eigenen Account bekommt</w:t>
            </w:r>
          </w:p>
        </w:tc>
      </w:tr>
      <w:tr w:rsidR="006A1AF0" w14:paraId="650764C1" w14:textId="77777777" w:rsidTr="005F6778">
        <w:trPr>
          <w:trHeight w:val="690"/>
        </w:trPr>
        <w:tc>
          <w:tcPr>
            <w:tcW w:w="1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908953" w14:textId="77777777" w:rsidR="0096798E" w:rsidRDefault="0096798E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lastRenderedPageBreak/>
              <w:t xml:space="preserve">Den Klassenratgeber konzipieren, </w:t>
            </w:r>
            <w:r w:rsidRPr="0096798E">
              <w:rPr>
                <w:rFonts w:eastAsia="Times New Roman" w:cs="Arial"/>
                <w:lang w:eastAsia="de-DE"/>
              </w:rPr>
              <w:t>erstellen</w:t>
            </w:r>
            <w:r>
              <w:rPr>
                <w:rFonts w:eastAsia="Times New Roman" w:cs="Arial"/>
                <w:lang w:eastAsia="de-DE"/>
              </w:rPr>
              <w:t>, überarbeiten, erproben</w:t>
            </w:r>
          </w:p>
          <w:p w14:paraId="0BF12EB1" w14:textId="77777777" w:rsidR="0084022D" w:rsidRDefault="00CF2562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</w:t>
            </w:r>
            <w:r w:rsidR="00131D7C">
              <w:rPr>
                <w:rFonts w:eastAsia="Times New Roman" w:cs="Arial"/>
                <w:lang w:eastAsia="de-DE"/>
              </w:rPr>
              <w:t>ca.5</w:t>
            </w:r>
            <w:r w:rsidR="0084022D"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98E13E" w14:textId="77777777" w:rsidR="006A1AF0" w:rsidRDefault="000A04D7">
            <w:pPr>
              <w:spacing w:before="120"/>
              <w:rPr>
                <w:sz w:val="18"/>
                <w:szCs w:val="18"/>
              </w:rPr>
            </w:pPr>
            <w:r w:rsidRPr="000A04D7">
              <w:rPr>
                <w:sz w:val="18"/>
                <w:szCs w:val="18"/>
              </w:rPr>
              <w:t>mögliches Vorwissen, Haltungen und Interessen eines Adressaten identifizieren und eigene Schreibprodukte darauf abstimmen, (T-P)</w:t>
            </w:r>
          </w:p>
          <w:p w14:paraId="0A05D00F" w14:textId="77777777" w:rsidR="000A04D7" w:rsidRDefault="000A04D7">
            <w:pPr>
              <w:spacing w:before="120"/>
              <w:rPr>
                <w:sz w:val="18"/>
                <w:szCs w:val="18"/>
              </w:rPr>
            </w:pPr>
            <w:r w:rsidRPr="000A04D7">
              <w:rPr>
                <w:sz w:val="18"/>
                <w:szCs w:val="18"/>
              </w:rPr>
              <w:t>aus Aufgabenstellungen konkrete Schreibziele ableiten, Texte planen und zunehmend selbstständig eigene Texte adressaten- und situationsgerecht formulieren, (T-P)</w:t>
            </w:r>
          </w:p>
          <w:p w14:paraId="1C0B7C55" w14:textId="77777777" w:rsidR="000A04D7" w:rsidRDefault="000A04D7">
            <w:pPr>
              <w:spacing w:before="120"/>
              <w:rPr>
                <w:sz w:val="18"/>
                <w:szCs w:val="18"/>
              </w:rPr>
            </w:pPr>
            <w:r w:rsidRPr="000A04D7">
              <w:rPr>
                <w:sz w:val="18"/>
                <w:szCs w:val="18"/>
              </w:rPr>
              <w:t>digitale Möglichkeiten für die individuelle und kooperative Textproduktion einsetzen. (M-P)</w:t>
            </w:r>
          </w:p>
          <w:p w14:paraId="7FAD9B26" w14:textId="77777777" w:rsidR="000A04D7" w:rsidRDefault="000A04D7">
            <w:pPr>
              <w:spacing w:before="120"/>
              <w:rPr>
                <w:sz w:val="18"/>
                <w:szCs w:val="18"/>
              </w:rPr>
            </w:pPr>
            <w:r w:rsidRPr="000A04D7">
              <w:rPr>
                <w:sz w:val="18"/>
                <w:szCs w:val="18"/>
              </w:rPr>
              <w:t>bei der Textplanung, -formulierung und -überarbeitung die Möglichkeiten digitalen Schreibens (Gliederung und Inhaltsverzeichnis, Anordnen und Umstellen von Textpassagen, Weiterschreiben an verschiedenen Stellen) einsetzen, (T-P)</w:t>
            </w:r>
          </w:p>
          <w:p w14:paraId="4225EB94" w14:textId="77777777" w:rsidR="008E7D8F" w:rsidRPr="008E7D8F" w:rsidRDefault="008E7D8F" w:rsidP="008E7D8F">
            <w:pPr>
              <w:spacing w:before="120"/>
              <w:rPr>
                <w:sz w:val="18"/>
                <w:szCs w:val="18"/>
              </w:rPr>
            </w:pPr>
            <w:r w:rsidRPr="008E7D8F">
              <w:rPr>
                <w:sz w:val="18"/>
                <w:szCs w:val="18"/>
              </w:rPr>
              <w:t>Elemente konzeptioneller Mündlichkeit bzw. Schriftlichkeit in digitaler und nicht-digitaler Kommunikation identifizieren, die Wirkungen vergleichen und eigene Produkte (offizieller Brief, Online-Beitrag) situations- und adressatenangemessen gestalten, (M-P)</w:t>
            </w:r>
          </w:p>
          <w:p w14:paraId="43CB6076" w14:textId="77777777" w:rsidR="00391954" w:rsidRDefault="000A04D7">
            <w:pPr>
              <w:spacing w:before="120"/>
              <w:rPr>
                <w:sz w:val="18"/>
                <w:szCs w:val="18"/>
              </w:rPr>
            </w:pPr>
            <w:r w:rsidRPr="000A04D7">
              <w:rPr>
                <w:sz w:val="18"/>
                <w:szCs w:val="18"/>
              </w:rPr>
              <w:t>Texte kriteriengeleitet prüfen und Überarbeitungsvorschläge für die Textrevision nutzen, (T-P)</w:t>
            </w:r>
          </w:p>
        </w:tc>
        <w:tc>
          <w:tcPr>
            <w:tcW w:w="2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406495" w14:textId="77777777" w:rsidR="006A1AF0" w:rsidRDefault="002A0701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Festlegen des Formats und der Präsentationssituation (Adressaten)</w:t>
            </w:r>
          </w:p>
          <w:p w14:paraId="7D5FA089" w14:textId="77777777" w:rsidR="002A0701" w:rsidRDefault="002A0701" w:rsidP="00455502">
            <w:pPr>
              <w:spacing w:after="0"/>
              <w:rPr>
                <w:sz w:val="20"/>
                <w:szCs w:val="20"/>
              </w:rPr>
            </w:pPr>
          </w:p>
          <w:p w14:paraId="589EA413" w14:textId="77777777" w:rsidR="002A0701" w:rsidRDefault="002A0701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Möglichkeit: PowerPoint-Präsentation; Zielgruppe: Parallelklassen; Veröffentlichung auf der Website der Schule</w:t>
            </w:r>
          </w:p>
          <w:p w14:paraId="590953ED" w14:textId="77777777" w:rsidR="002A0701" w:rsidRDefault="002A0701" w:rsidP="00455502">
            <w:pPr>
              <w:spacing w:after="0"/>
              <w:rPr>
                <w:sz w:val="20"/>
                <w:szCs w:val="20"/>
              </w:rPr>
            </w:pPr>
          </w:p>
          <w:p w14:paraId="55E5A1EF" w14:textId="77777777" w:rsidR="00CA085F" w:rsidRDefault="002A0701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Sichten von PowerPoint-Präsentationen anderer Schulen (Materialien im Internet leicht auffindbar)</w:t>
            </w:r>
          </w:p>
          <w:p w14:paraId="65822ACF" w14:textId="77777777" w:rsidR="002A0701" w:rsidRDefault="002A0701" w:rsidP="00455502">
            <w:pPr>
              <w:spacing w:after="0"/>
              <w:rPr>
                <w:sz w:val="20"/>
                <w:szCs w:val="20"/>
              </w:rPr>
            </w:pPr>
          </w:p>
          <w:p w14:paraId="4DB130FF" w14:textId="77777777" w:rsidR="002A0701" w:rsidRDefault="002A0701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Systematisieren der im Reihenverlauf bereits rezipierten Ratschläge und Regeln: Z.B. Ratschläge…</w:t>
            </w:r>
          </w:p>
          <w:p w14:paraId="21B192C3" w14:textId="77777777" w:rsidR="002A0701" w:rsidRPr="00CF2562" w:rsidRDefault="002A0701" w:rsidP="00CF2562">
            <w:pPr>
              <w:pStyle w:val="Listenabsatz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zur Gestaltung des Profils</w:t>
            </w:r>
          </w:p>
          <w:p w14:paraId="3457FA70" w14:textId="77777777" w:rsidR="002A0701" w:rsidRPr="00CF2562" w:rsidRDefault="002A0701" w:rsidP="00CF2562">
            <w:pPr>
              <w:pStyle w:val="Listenabsatz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zur Beurteilung eigener und fremder Bilder</w:t>
            </w:r>
          </w:p>
          <w:p w14:paraId="2E2F6BFC" w14:textId="77777777" w:rsidR="002A0701" w:rsidRPr="00CF2562" w:rsidRDefault="002A0701" w:rsidP="00CF2562">
            <w:pPr>
              <w:pStyle w:val="Listenabsatz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zu Privatsphäre-Einstellungen</w:t>
            </w:r>
          </w:p>
          <w:p w14:paraId="6C4E7F75" w14:textId="77777777" w:rsidR="002A0701" w:rsidRPr="00CF2562" w:rsidRDefault="002A0701" w:rsidP="00CF2562">
            <w:pPr>
              <w:pStyle w:val="Listenabsatz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zur Kommunikation mit anderen</w:t>
            </w:r>
          </w:p>
          <w:p w14:paraId="1A7C8E56" w14:textId="77777777" w:rsidR="002A0701" w:rsidRPr="00CF2562" w:rsidRDefault="002A0701" w:rsidP="00CF2562">
            <w:pPr>
              <w:pStyle w:val="Listenabsatz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zu Umgang mit Feedback</w:t>
            </w:r>
          </w:p>
          <w:p w14:paraId="376D4332" w14:textId="77777777" w:rsidR="002A0701" w:rsidRPr="00CF2562" w:rsidRDefault="002A0701" w:rsidP="00CF2562">
            <w:pPr>
              <w:pStyle w:val="Listenabsatz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zur Nutzungshäufigkeit und –dauer</w:t>
            </w:r>
          </w:p>
          <w:p w14:paraId="75B7B9B7" w14:textId="77777777" w:rsidR="002A0701" w:rsidRPr="00CF2562" w:rsidRDefault="002A0701" w:rsidP="00CF2562">
            <w:pPr>
              <w:pStyle w:val="Listenabsatz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zu rechtlichen Aspekten beim Posten von Fotos und Videos</w:t>
            </w:r>
          </w:p>
          <w:p w14:paraId="245C988B" w14:textId="77777777" w:rsidR="002A0701" w:rsidRDefault="002A0701" w:rsidP="00455502">
            <w:pPr>
              <w:spacing w:after="0"/>
              <w:rPr>
                <w:sz w:val="20"/>
                <w:szCs w:val="20"/>
              </w:rPr>
            </w:pPr>
          </w:p>
          <w:p w14:paraId="0F54D81A" w14:textId="77777777" w:rsidR="002A0701" w:rsidRDefault="002A0701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können in arbeitsteiliger GA Folien zu den einzelnen Kategorien</w:t>
            </w:r>
            <w:r w:rsidR="00CF2562">
              <w:rPr>
                <w:sz w:val="20"/>
                <w:szCs w:val="20"/>
              </w:rPr>
              <w:t xml:space="preserve"> erstellt und zu einer gemeinsamen Präsentation zusammengefügt werden</w:t>
            </w:r>
          </w:p>
          <w:p w14:paraId="44F31B7C" w14:textId="77777777" w:rsidR="00CA085F" w:rsidRDefault="00CA085F" w:rsidP="00455502">
            <w:pPr>
              <w:spacing w:after="0"/>
              <w:rPr>
                <w:sz w:val="20"/>
                <w:szCs w:val="20"/>
              </w:rPr>
            </w:pPr>
          </w:p>
          <w:p w14:paraId="3D724D2C" w14:textId="77777777" w:rsidR="00CA085F" w:rsidRDefault="00CA085F" w:rsidP="00455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Handhabung von PowerPoint und Überarbeitung der SuS-Produkte</w:t>
            </w:r>
          </w:p>
        </w:tc>
      </w:tr>
    </w:tbl>
    <w:p w14:paraId="67B11CCC" w14:textId="77777777" w:rsidR="005F6778" w:rsidRDefault="005F6778"/>
    <w:sectPr w:rsidR="005F6778" w:rsidSect="005F6778">
      <w:pgSz w:w="16838" w:h="11906" w:orient="landscape"/>
      <w:pgMar w:top="1191" w:right="1134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FCE"/>
    <w:multiLevelType w:val="hybridMultilevel"/>
    <w:tmpl w:val="082AA0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7034D"/>
    <w:multiLevelType w:val="hybridMultilevel"/>
    <w:tmpl w:val="C3F8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02E2E"/>
    <w:multiLevelType w:val="hybridMultilevel"/>
    <w:tmpl w:val="E59424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93732"/>
    <w:multiLevelType w:val="hybridMultilevel"/>
    <w:tmpl w:val="81CC0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6E9"/>
    <w:multiLevelType w:val="hybridMultilevel"/>
    <w:tmpl w:val="7B6EA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C94021"/>
    <w:multiLevelType w:val="hybridMultilevel"/>
    <w:tmpl w:val="D65AB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C443F"/>
    <w:multiLevelType w:val="hybridMultilevel"/>
    <w:tmpl w:val="C86A09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B1CA0"/>
    <w:multiLevelType w:val="hybridMultilevel"/>
    <w:tmpl w:val="1C8448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71C66"/>
    <w:multiLevelType w:val="hybridMultilevel"/>
    <w:tmpl w:val="4F249E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1936E8"/>
    <w:multiLevelType w:val="hybridMultilevel"/>
    <w:tmpl w:val="3342D4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B70F8"/>
    <w:multiLevelType w:val="hybridMultilevel"/>
    <w:tmpl w:val="35A8E4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4D0D33"/>
    <w:multiLevelType w:val="hybridMultilevel"/>
    <w:tmpl w:val="3460D0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726051"/>
    <w:multiLevelType w:val="hybridMultilevel"/>
    <w:tmpl w:val="B9BC03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F42F1"/>
    <w:multiLevelType w:val="hybridMultilevel"/>
    <w:tmpl w:val="940C36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11"/>
  </w:num>
  <w:num w:numId="17">
    <w:abstractNumId w:val="6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97"/>
    <w:rsid w:val="00004883"/>
    <w:rsid w:val="00013FFC"/>
    <w:rsid w:val="00052ADC"/>
    <w:rsid w:val="000A04D7"/>
    <w:rsid w:val="000A2246"/>
    <w:rsid w:val="000C2D34"/>
    <w:rsid w:val="000D0C1E"/>
    <w:rsid w:val="00103DBC"/>
    <w:rsid w:val="001109E0"/>
    <w:rsid w:val="00113CAE"/>
    <w:rsid w:val="00131D7C"/>
    <w:rsid w:val="00134F2C"/>
    <w:rsid w:val="0014195F"/>
    <w:rsid w:val="00183E17"/>
    <w:rsid w:val="00190B8E"/>
    <w:rsid w:val="00213BB4"/>
    <w:rsid w:val="00244038"/>
    <w:rsid w:val="00282111"/>
    <w:rsid w:val="002A0701"/>
    <w:rsid w:val="002C32F7"/>
    <w:rsid w:val="002D1780"/>
    <w:rsid w:val="00323EEF"/>
    <w:rsid w:val="00391954"/>
    <w:rsid w:val="003A09D1"/>
    <w:rsid w:val="003A2FD1"/>
    <w:rsid w:val="003D6742"/>
    <w:rsid w:val="003F73E4"/>
    <w:rsid w:val="004020E9"/>
    <w:rsid w:val="00421489"/>
    <w:rsid w:val="00424AE6"/>
    <w:rsid w:val="00425AEA"/>
    <w:rsid w:val="00434800"/>
    <w:rsid w:val="00443ACB"/>
    <w:rsid w:val="00444535"/>
    <w:rsid w:val="00455502"/>
    <w:rsid w:val="00465265"/>
    <w:rsid w:val="00484AC9"/>
    <w:rsid w:val="00487243"/>
    <w:rsid w:val="0049332E"/>
    <w:rsid w:val="004B3D45"/>
    <w:rsid w:val="00530607"/>
    <w:rsid w:val="00545707"/>
    <w:rsid w:val="00591652"/>
    <w:rsid w:val="005A746C"/>
    <w:rsid w:val="005B365E"/>
    <w:rsid w:val="005B4024"/>
    <w:rsid w:val="005D2CD7"/>
    <w:rsid w:val="005F6778"/>
    <w:rsid w:val="006348E2"/>
    <w:rsid w:val="00642465"/>
    <w:rsid w:val="00653F8C"/>
    <w:rsid w:val="006A1AF0"/>
    <w:rsid w:val="006C0A4E"/>
    <w:rsid w:val="006D0291"/>
    <w:rsid w:val="006D75DB"/>
    <w:rsid w:val="006F2E12"/>
    <w:rsid w:val="00705271"/>
    <w:rsid w:val="00711CF4"/>
    <w:rsid w:val="00737EB9"/>
    <w:rsid w:val="00765114"/>
    <w:rsid w:val="007A5B4E"/>
    <w:rsid w:val="007A7C16"/>
    <w:rsid w:val="007C52C4"/>
    <w:rsid w:val="007F1C2D"/>
    <w:rsid w:val="00814E36"/>
    <w:rsid w:val="0082235A"/>
    <w:rsid w:val="0082495F"/>
    <w:rsid w:val="0084022D"/>
    <w:rsid w:val="00842437"/>
    <w:rsid w:val="00842F8C"/>
    <w:rsid w:val="00891485"/>
    <w:rsid w:val="008B1437"/>
    <w:rsid w:val="008C25CF"/>
    <w:rsid w:val="008E7D8F"/>
    <w:rsid w:val="008F7446"/>
    <w:rsid w:val="00964897"/>
    <w:rsid w:val="0096798E"/>
    <w:rsid w:val="009D3BF9"/>
    <w:rsid w:val="009D7A98"/>
    <w:rsid w:val="00A13F6C"/>
    <w:rsid w:val="00A73592"/>
    <w:rsid w:val="00A76CE8"/>
    <w:rsid w:val="00A914AB"/>
    <w:rsid w:val="00A94D8C"/>
    <w:rsid w:val="00AB07C9"/>
    <w:rsid w:val="00AB0B0C"/>
    <w:rsid w:val="00AB7AC6"/>
    <w:rsid w:val="00B12C3A"/>
    <w:rsid w:val="00B16CC1"/>
    <w:rsid w:val="00B47BCF"/>
    <w:rsid w:val="00B539FA"/>
    <w:rsid w:val="00B73226"/>
    <w:rsid w:val="00B923FD"/>
    <w:rsid w:val="00BA6A78"/>
    <w:rsid w:val="00BB5565"/>
    <w:rsid w:val="00BD4696"/>
    <w:rsid w:val="00BD48BD"/>
    <w:rsid w:val="00C27618"/>
    <w:rsid w:val="00C664C5"/>
    <w:rsid w:val="00CA085F"/>
    <w:rsid w:val="00CB280B"/>
    <w:rsid w:val="00CF2562"/>
    <w:rsid w:val="00D5736D"/>
    <w:rsid w:val="00D972DF"/>
    <w:rsid w:val="00DA51B1"/>
    <w:rsid w:val="00DD5696"/>
    <w:rsid w:val="00DF7397"/>
    <w:rsid w:val="00E078D8"/>
    <w:rsid w:val="00E20380"/>
    <w:rsid w:val="00E24613"/>
    <w:rsid w:val="00E71F9E"/>
    <w:rsid w:val="00E83CD8"/>
    <w:rsid w:val="00F22A6A"/>
    <w:rsid w:val="00F44421"/>
    <w:rsid w:val="00F521B7"/>
    <w:rsid w:val="00F6543C"/>
    <w:rsid w:val="00F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C0B2"/>
  <w15:docId w15:val="{19391C44-EAA4-4075-8CE5-C83F0EBE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778"/>
    <w:pPr>
      <w:spacing w:after="200" w:line="276" w:lineRule="auto"/>
      <w:jc w:val="left"/>
    </w:pPr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013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3FFC"/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5F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6778"/>
    <w:rPr>
      <w:rFonts w:cstheme="minorBidi"/>
    </w:rPr>
  </w:style>
  <w:style w:type="paragraph" w:styleId="Listenabsatz">
    <w:name w:val="List Paragraph"/>
    <w:basedOn w:val="Standard"/>
    <w:uiPriority w:val="34"/>
    <w:qFormat/>
    <w:rsid w:val="005F6778"/>
    <w:pPr>
      <w:numPr>
        <w:numId w:val="1"/>
      </w:numPr>
      <w:contextualSpacing/>
      <w:jc w:val="both"/>
    </w:pPr>
  </w:style>
  <w:style w:type="character" w:styleId="Hyperlink">
    <w:name w:val="Hyperlink"/>
    <w:basedOn w:val="Absatz-Standardschriftart"/>
    <w:uiPriority w:val="99"/>
    <w:unhideWhenUsed/>
    <w:rsid w:val="0044453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3E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3E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3E17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3E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3E17"/>
    <w:rPr>
      <w:rFonts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CCD823E9</Template>
  <TotalTime>0</TotalTime>
  <Pages>6</Pages>
  <Words>1714</Words>
  <Characters>10804</Characters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2019-09-29T10:55:00Z</cp:lastPrinted>
  <dcterms:created xsi:type="dcterms:W3CDTF">2020-01-27T12:29:00Z</dcterms:created>
  <dcterms:modified xsi:type="dcterms:W3CDTF">2020-01-30T17:12:00Z</dcterms:modified>
</cp:coreProperties>
</file>